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35EF5" w14:textId="77777777" w:rsidR="00E05872" w:rsidRPr="007A1683" w:rsidRDefault="00E05872" w:rsidP="00E05872">
      <w:pPr>
        <w:rPr>
          <w:rFonts w:ascii="Garamond" w:hAnsi="Garamond"/>
        </w:rPr>
      </w:pPr>
    </w:p>
    <w:p w14:paraId="58FEA0D0" w14:textId="0885EC07" w:rsidR="00E05872" w:rsidRDefault="00E05872" w:rsidP="00E05872">
      <w:pPr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 xml:space="preserve">ANEXO </w:t>
      </w:r>
      <w:r w:rsidR="00A63E38">
        <w:rPr>
          <w:rFonts w:ascii="Garamond" w:hAnsi="Garamond" w:cs="Garamond"/>
          <w:b/>
        </w:rPr>
        <w:t>VI</w:t>
      </w:r>
    </w:p>
    <w:p w14:paraId="3B6C342A" w14:textId="77777777" w:rsidR="00E05872" w:rsidRPr="007A1683" w:rsidRDefault="00E05872" w:rsidP="00E05872">
      <w:pPr>
        <w:jc w:val="center"/>
        <w:rPr>
          <w:rFonts w:ascii="Garamond" w:hAnsi="Garamond"/>
        </w:rPr>
      </w:pPr>
    </w:p>
    <w:p w14:paraId="4119F89D" w14:textId="77777777" w:rsidR="00E05872" w:rsidRDefault="00E05872" w:rsidP="00E05872">
      <w:pPr>
        <w:widowControl w:val="0"/>
        <w:ind w:left="282" w:right="170" w:hanging="1"/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>ATA DE REGISTRO DE PREÇO</w:t>
      </w:r>
    </w:p>
    <w:p w14:paraId="1C637235" w14:textId="77777777" w:rsidR="00E05872" w:rsidRPr="007A1683" w:rsidRDefault="00E05872" w:rsidP="00E05872">
      <w:pPr>
        <w:widowControl w:val="0"/>
        <w:ind w:left="282" w:right="170" w:hanging="1"/>
        <w:jc w:val="center"/>
        <w:rPr>
          <w:rFonts w:ascii="Garamond" w:hAnsi="Garamond"/>
        </w:rPr>
      </w:pPr>
    </w:p>
    <w:p w14:paraId="2E21268F" w14:textId="1660DA6F" w:rsidR="00E05872" w:rsidRPr="007A1683" w:rsidRDefault="00E05872" w:rsidP="00E05872">
      <w:pPr>
        <w:widowControl w:val="0"/>
        <w:ind w:left="112"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PREGÃO ELETRÔNICO nº </w:t>
      </w:r>
      <w:r w:rsidR="00890B4E">
        <w:rPr>
          <w:rFonts w:ascii="Garamond" w:hAnsi="Garamond" w:cs="Garamond"/>
          <w:b/>
        </w:rPr>
        <w:t>3</w:t>
      </w:r>
      <w:r w:rsidR="00155EFA">
        <w:rPr>
          <w:rFonts w:ascii="Garamond" w:hAnsi="Garamond" w:cs="Garamond"/>
          <w:b/>
        </w:rPr>
        <w:t>0</w:t>
      </w:r>
      <w:r w:rsidRPr="007A1683">
        <w:rPr>
          <w:rFonts w:ascii="Garamond" w:hAnsi="Garamond" w:cs="Garamond"/>
          <w:b/>
        </w:rPr>
        <w:t>/202</w:t>
      </w:r>
      <w:r w:rsidR="00155EFA">
        <w:rPr>
          <w:rFonts w:ascii="Garamond" w:hAnsi="Garamond" w:cs="Garamond"/>
          <w:b/>
        </w:rPr>
        <w:t>6</w:t>
      </w:r>
    </w:p>
    <w:p w14:paraId="48D1047B" w14:textId="41E445A6" w:rsidR="00E05872" w:rsidRPr="007A1683" w:rsidRDefault="00E05872" w:rsidP="00E05872">
      <w:pPr>
        <w:widowControl w:val="0"/>
        <w:ind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PRC nº </w:t>
      </w:r>
      <w:r w:rsidR="00155EFA">
        <w:rPr>
          <w:rFonts w:ascii="Garamond" w:hAnsi="Garamond" w:cs="Garamond"/>
          <w:b/>
        </w:rPr>
        <w:t>88</w:t>
      </w:r>
      <w:r w:rsidRPr="007A1683">
        <w:rPr>
          <w:rFonts w:ascii="Garamond" w:hAnsi="Garamond" w:cs="Garamond"/>
          <w:b/>
        </w:rPr>
        <w:t>/202</w:t>
      </w:r>
      <w:r w:rsidR="00155EFA">
        <w:rPr>
          <w:rFonts w:ascii="Garamond" w:hAnsi="Garamond" w:cs="Garamond"/>
          <w:b/>
        </w:rPr>
        <w:t>6</w:t>
      </w:r>
    </w:p>
    <w:p w14:paraId="15A5B5EF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Cs/>
        </w:rPr>
      </w:pPr>
      <w:r w:rsidRPr="007A1683">
        <w:rPr>
          <w:rFonts w:ascii="Garamond" w:hAnsi="Garamond" w:cs="Arial"/>
          <w:bCs/>
        </w:rPr>
        <w:t xml:space="preserve">N.º </w:t>
      </w:r>
      <w:r w:rsidRPr="00F05EE5">
        <w:rPr>
          <w:rFonts w:ascii="Garamond" w:hAnsi="Garamond" w:cs="Arial"/>
          <w:bCs/>
        </w:rPr>
        <w:t>.........</w:t>
      </w:r>
    </w:p>
    <w:p w14:paraId="11413DBC" w14:textId="2DE7F9DD" w:rsidR="00E05872" w:rsidRPr="007A1683" w:rsidRDefault="00E05872" w:rsidP="00E05872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Garamond" w:hAnsi="Garamond" w:cs="Arial"/>
        </w:rPr>
      </w:pPr>
      <w:r w:rsidRPr="007A1683">
        <w:rPr>
          <w:rFonts w:ascii="Garamond" w:hAnsi="Garamond" w:cs="Arial"/>
        </w:rPr>
        <w:t xml:space="preserve">A Prefeitura Municipal de Leopoldina, pessoa jurídica de direito público, com sede à Rua Lucas Augusto, n.º68, inscrita no CNPJ sob n.º17.733.643/0001-47, representada neste ato pelo Prefeito Municipal, o Senhor </w:t>
      </w:r>
      <w:r w:rsidRPr="007A1683">
        <w:rPr>
          <w:rFonts w:ascii="Garamond" w:hAnsi="Garamond" w:cs="Arial"/>
          <w:b/>
        </w:rPr>
        <w:t>P</w:t>
      </w:r>
      <w:r w:rsidRPr="007A1683">
        <w:rPr>
          <w:rFonts w:ascii="Garamond" w:hAnsi="Garamond" w:cs="Arial"/>
          <w:b/>
          <w:bCs/>
          <w:iCs/>
        </w:rPr>
        <w:t>edro Augusto Junqueira Ferraz</w:t>
      </w:r>
      <w:r w:rsidRPr="007A1683">
        <w:rPr>
          <w:rFonts w:ascii="Garamond" w:hAnsi="Garamond" w:cs="Arial"/>
        </w:rPr>
        <w:t xml:space="preserve">, através </w:t>
      </w:r>
      <w:r w:rsidR="00DE3EA6">
        <w:rPr>
          <w:rFonts w:ascii="Arial" w:hAnsi="Arial" w:cs="Arial"/>
          <w:sz w:val="20"/>
          <w:szCs w:val="20"/>
        </w:rPr>
        <w:t xml:space="preserve">Secretarias Municipais de </w:t>
      </w:r>
      <w:r w:rsidR="008D0C2A">
        <w:rPr>
          <w:bCs/>
        </w:rPr>
        <w:t>Turismo, Educação, Saúde, Esporte, Assistência Social</w:t>
      </w:r>
      <w:r w:rsidR="00712668">
        <w:t>.</w:t>
      </w:r>
      <w:r w:rsidR="00712668" w:rsidRPr="004764A2">
        <w:t xml:space="preserve"> </w:t>
      </w:r>
      <w:r w:rsidR="00323428">
        <w:rPr>
          <w:rFonts w:ascii="Garamond" w:hAnsi="Garamond" w:cs="Arial"/>
        </w:rPr>
        <w:t>C</w:t>
      </w:r>
      <w:r w:rsidRPr="007A1683">
        <w:rPr>
          <w:rFonts w:ascii="Garamond" w:hAnsi="Garamond" w:cs="Arial"/>
        </w:rPr>
        <w:t xml:space="preserve">onsiderando o julgamento da licitação na modalidade de pregão, na forma eletrônica, para REGISTRO DE PREÇOS </w:t>
      </w:r>
      <w:r w:rsidRPr="00F05EE5">
        <w:rPr>
          <w:rFonts w:ascii="Garamond" w:hAnsi="Garamond" w:cs="Arial"/>
        </w:rPr>
        <w:t>nº ......./</w:t>
      </w:r>
      <w:r w:rsidRPr="007A1683">
        <w:rPr>
          <w:rFonts w:ascii="Garamond" w:hAnsi="Garamond" w:cs="Arial"/>
        </w:rPr>
        <w:t>202</w:t>
      </w:r>
      <w:r w:rsidR="008D0C2A">
        <w:rPr>
          <w:rFonts w:ascii="Garamond" w:hAnsi="Garamond" w:cs="Arial"/>
        </w:rPr>
        <w:t>6</w:t>
      </w:r>
      <w:r w:rsidRPr="007A1683">
        <w:rPr>
          <w:rFonts w:ascii="Garamond" w:hAnsi="Garamond" w:cs="Arial"/>
        </w:rPr>
        <w:t xml:space="preserve">, publicada </w:t>
      </w:r>
      <w:r w:rsidRPr="00F05EE5">
        <w:rPr>
          <w:rFonts w:ascii="Garamond" w:hAnsi="Garamond" w:cs="Arial"/>
        </w:rPr>
        <w:t>no ...... de ...../...../</w:t>
      </w:r>
      <w:r w:rsidRPr="007A1683">
        <w:rPr>
          <w:rFonts w:ascii="Garamond" w:hAnsi="Garamond" w:cs="Arial"/>
        </w:rPr>
        <w:t>202</w:t>
      </w:r>
      <w:r w:rsidR="008D0C2A">
        <w:rPr>
          <w:rFonts w:ascii="Garamond" w:hAnsi="Garamond" w:cs="Arial"/>
        </w:rPr>
        <w:t>6</w:t>
      </w:r>
      <w:r w:rsidRPr="007A1683">
        <w:rPr>
          <w:rFonts w:ascii="Garamond" w:hAnsi="Garamond" w:cs="Arial"/>
        </w:rPr>
        <w:t xml:space="preserve">, processo administrativo n.º </w:t>
      </w:r>
      <w:r w:rsidR="008D0C2A">
        <w:rPr>
          <w:rFonts w:ascii="Garamond" w:hAnsi="Garamond" w:cs="Arial"/>
        </w:rPr>
        <w:t>88</w:t>
      </w:r>
      <w:r>
        <w:rPr>
          <w:rFonts w:ascii="Garamond" w:hAnsi="Garamond" w:cs="Arial"/>
        </w:rPr>
        <w:t>/202</w:t>
      </w:r>
      <w:r w:rsidR="008D0C2A">
        <w:rPr>
          <w:rFonts w:ascii="Garamond" w:hAnsi="Garamond" w:cs="Arial"/>
        </w:rPr>
        <w:t>6</w:t>
      </w:r>
      <w:r w:rsidRPr="007A1683">
        <w:rPr>
          <w:rFonts w:ascii="Garamond" w:hAnsi="Garamond" w:cs="Arial"/>
        </w:rPr>
        <w:t xml:space="preserve">, RESOLVE registrar o preço da  empresa indicada e qualificada nesta ATA, de acordo com a classificação por ela alcançada e na  quantidade  cotada, atendendo as condições previstas no Edital de licitação, sujeitando-se as partes às normas constantes na Lei nº 14.133, de 1º de abril de 2021, nos Decretos </w:t>
      </w:r>
      <w:proofErr w:type="spellStart"/>
      <w:r w:rsidRPr="007A1683">
        <w:rPr>
          <w:rFonts w:ascii="Garamond" w:hAnsi="Garamond" w:cs="Arial"/>
        </w:rPr>
        <w:t>n.ºs</w:t>
      </w:r>
      <w:proofErr w:type="spellEnd"/>
      <w:r w:rsidRPr="007A1683">
        <w:rPr>
          <w:rFonts w:ascii="Garamond" w:hAnsi="Garamond" w:cs="Arial"/>
        </w:rPr>
        <w:t xml:space="preserve"> 5.</w:t>
      </w:r>
      <w:r w:rsidR="008D0C2A">
        <w:rPr>
          <w:rFonts w:ascii="Garamond" w:hAnsi="Garamond" w:cs="Arial"/>
        </w:rPr>
        <w:t>570/25</w:t>
      </w:r>
      <w:r w:rsidRPr="007A1683">
        <w:rPr>
          <w:rFonts w:ascii="Garamond" w:hAnsi="Garamond" w:cs="Arial"/>
        </w:rPr>
        <w:t>;</w:t>
      </w:r>
      <w:r w:rsidR="008D0C2A">
        <w:rPr>
          <w:rFonts w:ascii="Garamond" w:hAnsi="Garamond" w:cs="Arial"/>
        </w:rPr>
        <w:t xml:space="preserve"> </w:t>
      </w:r>
      <w:r w:rsidRPr="007A1683">
        <w:rPr>
          <w:rFonts w:ascii="Garamond" w:hAnsi="Garamond" w:cs="Arial"/>
        </w:rPr>
        <w:t>5.189 e 5.190 de 2023, e em conformidade com as disposições a seguir:</w:t>
      </w:r>
    </w:p>
    <w:p w14:paraId="0EEA19B6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 OBJETO</w:t>
      </w:r>
    </w:p>
    <w:p w14:paraId="45E90860" w14:textId="104365BC" w:rsidR="00E05872" w:rsidRPr="00323428" w:rsidRDefault="00E05872" w:rsidP="00323428">
      <w:pPr>
        <w:pStyle w:val="Nivel2"/>
        <w:spacing w:after="160" w:line="259" w:lineRule="auto"/>
        <w:ind w:left="0" w:firstLine="0"/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</w:pP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A presente Ata tem por objeto o registro de preço para a eventual</w:t>
      </w:r>
      <w:r w:rsidR="00323428"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</w:t>
      </w:r>
      <w:r w:rsidR="00DE3EA6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contratação de </w:t>
      </w:r>
      <w:r w:rsidR="00DE3EA6" w:rsidRPr="00A0556E">
        <w:rPr>
          <w:rFonts w:ascii="Garamond" w:hAnsi="Garamond"/>
          <w:bCs/>
          <w:sz w:val="24"/>
          <w:szCs w:val="24"/>
        </w:rPr>
        <w:t xml:space="preserve">empresa </w:t>
      </w:r>
      <w:r w:rsidR="00DE3EA6" w:rsidRPr="008D0C2A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para PRESTAÇÃO DE SERVIÇO</w:t>
      </w:r>
      <w:r w:rsidR="008D0C2A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</w:t>
      </w:r>
      <w:r w:rsidR="008D0C2A" w:rsidRPr="008D0C2A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de pipoqueiro, algodão doce, cama elástica, tobogã, touro mecânico, trenzinho da alegria e piscina de bolinha.  Para atender a demanda das Secretarias Municipais de Turismo, Educação, Saúde, Esporte, Assistência Social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, especificado no ite</w:t>
      </w:r>
      <w:r w:rsidR="0071266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m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do Termo de Referência, anexo I do edital de Licitação, que é parte integrante desta Ata, assim como a proposta cujo preço tenha sido registrado, independentemente de transcrição.</w:t>
      </w:r>
    </w:p>
    <w:p w14:paraId="17F319A1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DOS PREÇOS, ESPECIFICAÇÕES E QUANTITATIVOS</w:t>
      </w:r>
    </w:p>
    <w:p w14:paraId="03EBC892" w14:textId="2BE0B278" w:rsidR="00A63E38" w:rsidRPr="00A63E38" w:rsidRDefault="00E05872" w:rsidP="003009DA">
      <w:pPr>
        <w:pStyle w:val="Nivel2"/>
        <w:ind w:left="0" w:firstLine="0"/>
      </w:pPr>
      <w:r w:rsidRPr="007A1683">
        <w:t>O preço registrado, as especificações do objeto, as quantidades</w:t>
      </w:r>
      <w:r>
        <w:t xml:space="preserve"> </w:t>
      </w:r>
      <w:r w:rsidRPr="007A1683">
        <w:t xml:space="preserve">do item, fornecedor e as demais condições ofertadas na proposta são as que seguem: </w:t>
      </w:r>
      <w:bookmarkStart w:id="0" w:name="_Hlk163567286"/>
      <w:bookmarkStart w:id="1" w:name="_Hlk138758727"/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A63E38" w:rsidRPr="00A63E38" w14:paraId="6B750B1D" w14:textId="77777777" w:rsidTr="00890B4E">
        <w:trPr>
          <w:trHeight w:val="48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029D6695" w14:textId="02AF2332" w:rsidR="00A63E38" w:rsidRPr="00A63E38" w:rsidRDefault="00A63E38" w:rsidP="0032342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  <w:bookmarkEnd w:id="0"/>
    </w:tbl>
    <w:tbl>
      <w:tblPr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992"/>
        <w:gridCol w:w="1418"/>
        <w:gridCol w:w="1417"/>
        <w:gridCol w:w="1134"/>
      </w:tblGrid>
      <w:tr w:rsidR="008D0C2A" w:rsidRPr="000E37A0" w14:paraId="2149E126" w14:textId="77777777" w:rsidTr="008D0C2A">
        <w:trPr>
          <w:trHeight w:val="315"/>
        </w:trPr>
        <w:tc>
          <w:tcPr>
            <w:tcW w:w="709" w:type="dxa"/>
            <w:shd w:val="clear" w:color="auto" w:fill="ACB9CA"/>
            <w:noWrap/>
            <w:vAlign w:val="bottom"/>
            <w:hideMark/>
          </w:tcPr>
          <w:p w14:paraId="5A4F8D42" w14:textId="77777777" w:rsidR="008D0C2A" w:rsidRPr="005A7F74" w:rsidRDefault="008D0C2A" w:rsidP="00E85A9C">
            <w:pPr>
              <w:spacing w:line="256" w:lineRule="auto"/>
              <w:rPr>
                <w:rFonts w:ascii="Calibri" w:hAnsi="Calibri" w:cs="Calibri"/>
                <w:b/>
                <w:bCs/>
                <w:color w:val="000000"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Arial" w:hAnsi="Arial" w:cs="Arial"/>
                <w:b/>
                <w:bCs/>
              </w:rPr>
              <w:br w:type="page"/>
            </w:r>
            <w:r w:rsidRPr="005A7F74">
              <w:rPr>
                <w:rFonts w:ascii="Calibri" w:hAnsi="Calibri" w:cs="Calibri"/>
                <w:b/>
                <w:bCs/>
                <w:color w:val="000000"/>
                <w:kern w:val="2"/>
                <w:lang w:eastAsia="en-US"/>
                <w14:ligatures w14:val="standardContextual"/>
              </w:rPr>
              <w:t>Item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/>
            <w:noWrap/>
            <w:vAlign w:val="bottom"/>
            <w:hideMark/>
          </w:tcPr>
          <w:p w14:paraId="38EB0D5F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  <w:noWrap/>
            <w:vAlign w:val="bottom"/>
            <w:hideMark/>
          </w:tcPr>
          <w:p w14:paraId="2C6CBAAC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Unidade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</w:tcPr>
          <w:p w14:paraId="6242250F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</w:p>
          <w:p w14:paraId="1E94A2B8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Quantidade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</w:tcPr>
          <w:p w14:paraId="47332065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Valor Unitário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</w:tcPr>
          <w:p w14:paraId="0F6E9B56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Valor Total</w:t>
            </w:r>
          </w:p>
        </w:tc>
      </w:tr>
      <w:tr w:rsidR="008D0C2A" w:rsidRPr="000E37A0" w14:paraId="3F03F5EE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A4F3D68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CF38703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PIPOQUEIRO</w:t>
            </w:r>
          </w:p>
          <w:p w14:paraId="658F5BD3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PIPOQUEIRO</w:t>
            </w:r>
          </w:p>
          <w:p w14:paraId="47C29068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DURAÇÃO DE 4(QUATRO) HORAS</w:t>
            </w:r>
          </w:p>
          <w:p w14:paraId="0E2ACF0F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562DCC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79930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CBB7B" w14:textId="13A96CE5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210684" w14:textId="201D0083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42112E39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5FE8E98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1B11C9B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ALGODÃO DOCE</w:t>
            </w:r>
          </w:p>
          <w:p w14:paraId="62A359C5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ALGODÃO DOCE</w:t>
            </w:r>
          </w:p>
          <w:p w14:paraId="2FB7D740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DURAÇÃO DE 4(QUATRO) HORAS</w:t>
            </w:r>
          </w:p>
          <w:p w14:paraId="3AC96F51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C051B0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0AAFEB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0BA231" w14:textId="11BC6D75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59E0C7" w14:textId="65C355B8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419CE8DE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8272B55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1B62191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CAMA ELÁSTICA</w:t>
            </w:r>
          </w:p>
          <w:p w14:paraId="4332684E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CAMA ELÁSTICA</w:t>
            </w:r>
          </w:p>
          <w:p w14:paraId="7FD84DC1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COM O SERVIÇO INCLUSO DE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MONTAGEM E DESMONTAGEM </w:t>
            </w:r>
          </w:p>
          <w:p w14:paraId="282BD8A8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  <w:p w14:paraId="35235C1B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 CADA EVENTO DURAÇÃO DE 4 (QUATRO) HORAS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913EB1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SV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EDFB2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88FE0" w14:textId="4D381FEB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34408A" w14:textId="04BFCD6A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5A00BCFB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B9E5481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41CBA1F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LOCACAO TOBOGA INFLAVEL</w:t>
            </w:r>
          </w:p>
          <w:p w14:paraId="1D1D0843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LOCAÇÃO TOBOGÃ INFLÁVEL                            </w:t>
            </w:r>
          </w:p>
          <w:p w14:paraId="7DD2B360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 O SERVIÇO INCLUSO DE MONTAGEM E DESMONTAGEM TODO MATERIAL UTILIZADO POR CONTA DO CONTRATADO</w:t>
            </w:r>
          </w:p>
          <w:p w14:paraId="17385D31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EM CADA EVENTO DURAÇÃO DE 4 (QUATRO) HORAS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5BE941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105541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A37501" w14:textId="4E15D806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C91C4" w14:textId="7D2D4DFD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2D23764E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95ECC89" w14:textId="77777777" w:rsidR="008D0C2A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4D99E6D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LOCACAO TOURO MECANICO</w:t>
            </w:r>
          </w:p>
          <w:p w14:paraId="5B9FA2B3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TOURO MECÂNICO</w:t>
            </w:r>
          </w:p>
          <w:p w14:paraId="16318479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 CADA EVENTO DURAÇÃO DE 4(QUATRO) HORAS</w:t>
            </w:r>
          </w:p>
          <w:p w14:paraId="04B3C876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1E1AAE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F24773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ABD021" w14:textId="10A0EFB3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5C89E9" w14:textId="370D346C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2DFE6120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47E4CD4" w14:textId="77777777" w:rsidR="008D0C2A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83E64C1" w14:textId="3581D6BD" w:rsidR="008D0C2A" w:rsidRPr="007E2514" w:rsidRDefault="00924BCB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924BCB">
              <w:rPr>
                <w:rFonts w:ascii="Arial" w:hAnsi="Arial" w:cs="Arial"/>
                <w:sz w:val="20"/>
                <w:szCs w:val="20"/>
                <w:lang w:val="x-none"/>
              </w:rPr>
              <w:t xml:space="preserve">LOCAÇÃO DE TRENZINHO DA ALEGRIA. Passeio de 60 minutos. Incluso motorista e monitor para auxiliar na utilização do trenzinho.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AC0DD1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9ACC44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9B0F2A" w14:textId="070331F8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19C85" w14:textId="09185F0D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27F80275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2E0D50E" w14:textId="77777777" w:rsidR="008D0C2A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65A380D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LOCACAO DE PISCINA DE BOLINHA</w:t>
            </w:r>
          </w:p>
          <w:p w14:paraId="5E252CE1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DE PISCINA DE BOLINHAS</w:t>
            </w:r>
          </w:p>
          <w:p w14:paraId="53378BA1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 O SERVIÇO INCLUSO DE MONTAGEM E DESMONTAGEM DO MESMO. DURAÇÃO DE 4 (QUATRO) HORAS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F47BCE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3E38EC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1A7A38" w14:textId="4EF5F220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CF90F0" w14:textId="20A0AC12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</w:tbl>
    <w:p w14:paraId="2825B6D8" w14:textId="67DF45DD" w:rsidR="00E05872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 w:cs="Arial"/>
          <w:lang w:eastAsia="en-US"/>
        </w:rPr>
        <w:t>2.1.1. Todas as despesas para entrega dos itens constam inclusos.</w:t>
      </w:r>
      <w:bookmarkEnd w:id="1"/>
    </w:p>
    <w:p w14:paraId="49E43C62" w14:textId="77777777" w:rsidR="00E05872" w:rsidRPr="004079A8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/>
        </w:rPr>
        <w:t xml:space="preserve">2.2. </w:t>
      </w:r>
      <w:r w:rsidRPr="007A1683">
        <w:rPr>
          <w:rFonts w:ascii="Garamond" w:hAnsi="Garamond"/>
        </w:rPr>
        <w:t>A listagem do cadastro de reserva referente ao presente registro de preço consta como anexo a esta Ata.</w:t>
      </w:r>
    </w:p>
    <w:p w14:paraId="53ED6A1F" w14:textId="77777777" w:rsidR="00E05872" w:rsidRPr="007937D7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2.3. </w:t>
      </w:r>
      <w:r w:rsidRPr="007937D7">
        <w:rPr>
          <w:rFonts w:ascii="Garamond" w:hAnsi="Garamond"/>
          <w:sz w:val="24"/>
          <w:szCs w:val="24"/>
        </w:rPr>
        <w:t>As quantidades previstas para os itens com preços registrados nas atas de registro de preços poderão ser remanejadas pelo órgão ou entidade gerenciadora entre os órgãos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ou entidades participantes e não participantes do procedimento licitatório ou da contratação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direta para registro de preços.</w:t>
      </w:r>
    </w:p>
    <w:p w14:paraId="560CFE07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§1º O remanejamento de que trata o caput somente poderá ser feito de órgão ou</w:t>
      </w:r>
    </w:p>
    <w:p w14:paraId="4B7A396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participante para órgão ou entidade participante e de órgão ou entidade participante para órgão ou entidade não participante.</w:t>
      </w:r>
    </w:p>
    <w:p w14:paraId="2AF9A6C6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2º O órgão ou entidade gerenciadora que estimou quantidades que pretende</w:t>
      </w:r>
    </w:p>
    <w:p w14:paraId="467FB8C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contratar será considerando também participante para efeito de remanejamento de que trata 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caput.</w:t>
      </w:r>
    </w:p>
    <w:p w14:paraId="2CE12CCC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3º No caso de remanejamento de órgão ou entidade participante para órgão ou</w:t>
      </w:r>
    </w:p>
    <w:p w14:paraId="55805AE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não participante, devem ser observados os limites previstos no art. 73.</w:t>
      </w:r>
    </w:p>
    <w:p w14:paraId="382C7D74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4º Para efeito do disposto no caput, caberá ao órgão ou entidade gerenciadora</w:t>
      </w:r>
    </w:p>
    <w:p w14:paraId="1DD598B2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autorizar o remanejamento solicitado, com a redução do quantitativo inicialmente informado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pelo órgão ou entidade participante, desde que haja prévia anuência do órgão ou da entidade que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vier a sofrer redução dos quantitativos informados.</w:t>
      </w:r>
    </w:p>
    <w:p w14:paraId="264F981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5º Caso o remanejamento seja feito entre órgãos ou entidades dos estados, do</w:t>
      </w:r>
    </w:p>
    <w:p w14:paraId="56898EE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lastRenderedPageBreak/>
        <w:t>distrito federal ou dos Municípios distintos, caberá ao fornecedor beneficiário da ata de registro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de preços, observadas as condições nela estabelecidas, optar pela aceitação ou não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fornecimento decorrente do remanejamento dos itens.</w:t>
      </w:r>
    </w:p>
    <w:p w14:paraId="763B2B3F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6º Na hipótese da compra centralizada, não havendo indicação pelo órgão ou</w:t>
      </w:r>
    </w:p>
    <w:p w14:paraId="56F7041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gerenciadora dos quantitativos dos participantes da compra centralizada, nos termos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§ 2º, a distribuição das quantidades para a execução descentralizada será por meio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remanejamento</w:t>
      </w:r>
      <w:r>
        <w:rPr>
          <w:rFonts w:ascii="Garamond" w:hAnsi="Garamond"/>
        </w:rPr>
        <w:t>.</w:t>
      </w:r>
    </w:p>
    <w:p w14:paraId="5D6528CB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ÓRGÃO(S) GERENCIADOR E PARTICIPANTE(S)</w:t>
      </w:r>
    </w:p>
    <w:p w14:paraId="0CDADB4D" w14:textId="77777777" w:rsidR="00E05872" w:rsidRPr="007A1683" w:rsidRDefault="00E05872" w:rsidP="00E05872">
      <w:pPr>
        <w:pStyle w:val="Nivel2"/>
        <w:ind w:left="426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gerenciador será o Município de Leopoldina – (UASG 984767)</w:t>
      </w:r>
    </w:p>
    <w:p w14:paraId="431BCD7F" w14:textId="04EA5E9D" w:rsidR="00E05872" w:rsidRPr="007A1683" w:rsidRDefault="00E05872" w:rsidP="00E05872">
      <w:pPr>
        <w:rPr>
          <w:rFonts w:ascii="Garamond" w:hAnsi="Garamond" w:cs="Arial"/>
        </w:rPr>
      </w:pPr>
      <w:r w:rsidRPr="007A1683">
        <w:rPr>
          <w:rFonts w:ascii="Garamond" w:hAnsi="Garamond" w:cs="Arial"/>
        </w:rPr>
        <w:t>3.2  Além do gerenciador, não há  órgãos e entidades públicas participantes do registro de preço</w:t>
      </w:r>
      <w:r w:rsidR="008D0C2A">
        <w:rPr>
          <w:rFonts w:ascii="Garamond" w:hAnsi="Garamond" w:cs="Arial"/>
        </w:rPr>
        <w:t>.</w:t>
      </w:r>
    </w:p>
    <w:p w14:paraId="608C8BD1" w14:textId="77777777" w:rsidR="00E05872" w:rsidRPr="007A1683" w:rsidRDefault="00E05872" w:rsidP="00E05872">
      <w:pPr>
        <w:pStyle w:val="Nivel01"/>
        <w:rPr>
          <w:rFonts w:ascii="Garamond" w:hAnsi="Garamond"/>
          <w:i/>
          <w:color w:val="FF0000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DA ADESÃO À ATA DE REGISTRO DE PREÇOS </w:t>
      </w:r>
    </w:p>
    <w:p w14:paraId="0ADCCB4A" w14:textId="77777777" w:rsidR="00E05872" w:rsidRPr="007A1683" w:rsidRDefault="00E05872" w:rsidP="00E05872">
      <w:pPr>
        <w:rPr>
          <w:rFonts w:ascii="Garamond" w:hAnsi="Garamond" w:cs="Arial"/>
        </w:rPr>
      </w:pPr>
      <w:r w:rsidRPr="007A1683">
        <w:rPr>
          <w:rFonts w:ascii="Garamond" w:hAnsi="Garamond" w:cs="Arial"/>
        </w:rPr>
        <w:t>4.1 Não será admitida a adesão à ata de registro de preços decorrente desta licitação.</w:t>
      </w:r>
    </w:p>
    <w:p w14:paraId="536F7ABF" w14:textId="77777777" w:rsidR="00E05872" w:rsidRPr="007A1683" w:rsidRDefault="00E05872" w:rsidP="00E05872">
      <w:pPr>
        <w:ind w:firstLine="708"/>
        <w:rPr>
          <w:rFonts w:ascii="Garamond" w:hAnsi="Garamond" w:cs="Arial"/>
        </w:rPr>
      </w:pPr>
    </w:p>
    <w:p w14:paraId="76C4D94F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Vedação a acréscimo de quantitativos</w:t>
      </w:r>
    </w:p>
    <w:p w14:paraId="78D1A96D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5.1. </w:t>
      </w:r>
      <w:r w:rsidRPr="007A1683">
        <w:rPr>
          <w:rFonts w:ascii="Garamond" w:hAnsi="Garamond"/>
          <w:sz w:val="24"/>
          <w:szCs w:val="24"/>
        </w:rPr>
        <w:t>É vedado efetuar acréscimos nos quantitativos fixados na ata de registro de preços.</w:t>
      </w:r>
    </w:p>
    <w:p w14:paraId="1E5DB30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VALIDADE, FORMALIZAÇÃO DA ATA DE REGISTRO DE PREÇOS E CADASTRO RESERVA</w:t>
      </w:r>
    </w:p>
    <w:p w14:paraId="0BA929AC" w14:textId="7FD3DFC5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 </w:t>
      </w:r>
      <w:r w:rsidRPr="007A1683">
        <w:rPr>
          <w:rFonts w:ascii="Garamond" w:hAnsi="Garamond"/>
          <w:sz w:val="24"/>
          <w:szCs w:val="24"/>
        </w:rPr>
        <w:t>A validade da Ata de Registro de Preços será de 1 (um) ano, contado a partir d</w:t>
      </w:r>
      <w:r w:rsidR="00AA4822">
        <w:rPr>
          <w:rFonts w:ascii="Garamond" w:hAnsi="Garamond"/>
          <w:sz w:val="24"/>
          <w:szCs w:val="24"/>
        </w:rPr>
        <w:t>a</w:t>
      </w:r>
      <w:r w:rsidRPr="007A1683">
        <w:rPr>
          <w:rFonts w:ascii="Garamond" w:hAnsi="Garamond"/>
          <w:sz w:val="24"/>
          <w:szCs w:val="24"/>
        </w:rPr>
        <w:t xml:space="preserve"> data de divulgação no PNCP, podendo ser prorrogada por igual período, mediante a anuência do fornecedor, desde que comprovado o preço vantajoso.</w:t>
      </w:r>
    </w:p>
    <w:p w14:paraId="73B06C1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6.1.1. </w:t>
      </w:r>
      <w:bookmarkStart w:id="2" w:name="_Hlk150438085"/>
      <w:r w:rsidRPr="007A1683">
        <w:rPr>
          <w:rFonts w:ascii="Garamond" w:hAnsi="Garamond"/>
          <w:sz w:val="24"/>
          <w:szCs w:val="24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  <w:bookmarkEnd w:id="2"/>
    </w:p>
    <w:p w14:paraId="522EDE68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6.1.2. </w:t>
      </w:r>
      <w:r w:rsidRPr="007A1683">
        <w:rPr>
          <w:rFonts w:ascii="Garamond" w:hAnsi="Garamond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6B171CF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 </w:t>
      </w:r>
      <w:r w:rsidRPr="007A1683">
        <w:rPr>
          <w:rFonts w:ascii="Garamond" w:hAnsi="Garamond"/>
          <w:sz w:val="24"/>
          <w:szCs w:val="24"/>
        </w:rPr>
        <w:t>A contratação com o fornecedor registrado na ata será formalizada pelo órgão ou pela en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interessada por intermédio de instrumento contratual, emissão de nota de empenho de despesa, autorização de compra ou outro instrumento hábil, conforme o art. 95 da Lei nº 14.133, de 2021.</w:t>
      </w:r>
    </w:p>
    <w:p w14:paraId="70BEF9C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6.2.1. </w:t>
      </w:r>
      <w:r w:rsidRPr="007A1683">
        <w:rPr>
          <w:rFonts w:ascii="Garamond" w:hAnsi="Garamond"/>
          <w:sz w:val="24"/>
          <w:szCs w:val="24"/>
        </w:rPr>
        <w:t>O instrumento contratual de que trata o item 6.2. deverá ser assinado no prazo de validade da ata de registro de preços.</w:t>
      </w:r>
    </w:p>
    <w:p w14:paraId="698072F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6.3. </w:t>
      </w:r>
      <w:r w:rsidRPr="007A1683">
        <w:rPr>
          <w:rFonts w:ascii="Garamond" w:hAnsi="Garamond"/>
          <w:sz w:val="24"/>
          <w:szCs w:val="24"/>
        </w:rPr>
        <w:t>O contrato decorrente do sistema de registro de preço poderá ser alterado, observado o art. 124 da Lei nº 14.133, de 2021.</w:t>
      </w:r>
    </w:p>
    <w:p w14:paraId="7FC893A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 </w:t>
      </w:r>
      <w:r w:rsidRPr="007A1683">
        <w:rPr>
          <w:rFonts w:ascii="Garamond" w:hAnsi="Garamond"/>
          <w:sz w:val="24"/>
          <w:szCs w:val="24"/>
        </w:rPr>
        <w:t>Após a homologação da licitação, deverão ser observadas as seguintes condições para formalização da ata de registro de preços:</w:t>
      </w:r>
    </w:p>
    <w:p w14:paraId="4CD5408A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6.4.1. </w:t>
      </w:r>
      <w:r w:rsidRPr="007A1683">
        <w:rPr>
          <w:rFonts w:ascii="Garamond" w:hAnsi="Garamond"/>
          <w:sz w:val="24"/>
          <w:szCs w:val="24"/>
        </w:rPr>
        <w:t>Serão registrados na ata o preço e o quantita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do adjudicatário, devendo ser observada a possibilidade de o licitante oferecer ou não proposta em quantitativo inferior ao máximo previsto no edital</w:t>
      </w:r>
      <w:r w:rsidRPr="007A1683">
        <w:rPr>
          <w:rFonts w:ascii="Garamond" w:hAnsi="Garamond"/>
          <w:i/>
          <w:iCs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 se obrigar nos limites dela;</w:t>
      </w:r>
    </w:p>
    <w:p w14:paraId="2C19C41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6.4.2. </w:t>
      </w:r>
      <w:r w:rsidRPr="007A1683">
        <w:rPr>
          <w:rFonts w:ascii="Garamond" w:hAnsi="Garamond"/>
          <w:sz w:val="24"/>
          <w:szCs w:val="24"/>
        </w:rPr>
        <w:t>Será incluído na ata, na forma de anexo, o registro dos licitantes que:</w:t>
      </w:r>
    </w:p>
    <w:p w14:paraId="7383F3DA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6.4.2.1. </w:t>
      </w:r>
      <w:r w:rsidRPr="007A1683">
        <w:rPr>
          <w:rFonts w:ascii="Garamond" w:hAnsi="Garamond"/>
          <w:sz w:val="24"/>
          <w:szCs w:val="24"/>
        </w:rPr>
        <w:t xml:space="preserve">Aceitarem cotar o serviço com preço igual ao do adjudicatário, observada a classificação da licitação; e </w:t>
      </w:r>
    </w:p>
    <w:p w14:paraId="282EE211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6.4.2.2. </w:t>
      </w:r>
      <w:r w:rsidRPr="007A1683">
        <w:rPr>
          <w:rFonts w:ascii="Garamond" w:hAnsi="Garamond"/>
          <w:sz w:val="24"/>
          <w:szCs w:val="24"/>
        </w:rPr>
        <w:t xml:space="preserve">Mantiverem sua proposta original. </w:t>
      </w:r>
      <w:bookmarkStart w:id="3" w:name="cadastro_reserva"/>
      <w:bookmarkEnd w:id="3"/>
    </w:p>
    <w:p w14:paraId="29A360FF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6.4.3. </w:t>
      </w:r>
      <w:r w:rsidRPr="007A1683">
        <w:rPr>
          <w:rFonts w:ascii="Garamond" w:hAnsi="Garamond"/>
          <w:sz w:val="24"/>
          <w:szCs w:val="24"/>
        </w:rPr>
        <w:t>Será respeitada, nas contratações, a ordem de classificação dos licitantes ou dos fornecedores registrados na ata.</w:t>
      </w:r>
    </w:p>
    <w:p w14:paraId="7BCCE0AA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6.5. </w:t>
      </w:r>
      <w:r w:rsidRPr="007A1683">
        <w:rPr>
          <w:rFonts w:ascii="Garamond" w:hAnsi="Garamond"/>
          <w:sz w:val="24"/>
          <w:szCs w:val="24"/>
        </w:rPr>
        <w:t>O registro a que se refere o item 6.4.2</w:t>
      </w:r>
      <w:r w:rsidRPr="007A1683">
        <w:rPr>
          <w:rFonts w:ascii="Garamond" w:hAnsi="Garamond"/>
          <w:b/>
          <w:bCs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tem por obje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a formação de cadastro de reserva para o caso de impossibilidade de atendimento pelo signatário da ata.</w:t>
      </w:r>
    </w:p>
    <w:p w14:paraId="7DD3C547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6.6. </w:t>
      </w:r>
      <w:r w:rsidRPr="007A1683">
        <w:rPr>
          <w:rFonts w:ascii="Garamond" w:hAnsi="Garamond"/>
          <w:sz w:val="24"/>
          <w:szCs w:val="24"/>
        </w:rPr>
        <w:t>Para fins da ordem de classificação, os licitantes que aceitarem reduzir suas propostas para o preço do adjudicatário antecederão aqueles que mantiverem sua proposta original.</w:t>
      </w:r>
    </w:p>
    <w:p w14:paraId="404427C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 w:rsidRPr="004D4373">
        <w:rPr>
          <w:rFonts w:ascii="Garamond" w:hAnsi="Garamond"/>
          <w:sz w:val="24"/>
          <w:szCs w:val="24"/>
        </w:rPr>
        <w:t>6</w:t>
      </w:r>
      <w:r w:rsidRPr="00FE48B9">
        <w:rPr>
          <w:rFonts w:ascii="Garamond" w:hAnsi="Garamond"/>
          <w:sz w:val="24"/>
          <w:szCs w:val="24"/>
        </w:rPr>
        <w:t>.7. A habilitação dos licitantes que comporão o cadastro de reserva a que se refere o item 6.4.2.2 somente será efetuada quando houver necessidade de contratação dos licitantes remanescentes, nas seguintes hipóteses:</w:t>
      </w:r>
      <w:bookmarkStart w:id="4" w:name="habilitacao_reserva"/>
      <w:bookmarkEnd w:id="4"/>
    </w:p>
    <w:p w14:paraId="11B80326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6.7.1. </w:t>
      </w:r>
      <w:r w:rsidRPr="007A1683">
        <w:rPr>
          <w:rFonts w:ascii="Garamond" w:hAnsi="Garamond"/>
          <w:sz w:val="24"/>
          <w:szCs w:val="24"/>
        </w:rPr>
        <w:t>Quando o licitante vencedor não assinar a ata de registro de preço, no prazo e nas condições estabelecidos no edital;</w:t>
      </w:r>
      <w:r w:rsidRPr="007A1683">
        <w:rPr>
          <w:rFonts w:ascii="Garamond" w:hAnsi="Garamond"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</w:t>
      </w:r>
    </w:p>
    <w:p w14:paraId="5B5D7F3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6.7.2. </w:t>
      </w:r>
      <w:r w:rsidRPr="007A1683">
        <w:rPr>
          <w:rFonts w:ascii="Garamond" w:hAnsi="Garamond"/>
          <w:sz w:val="24"/>
          <w:szCs w:val="24"/>
        </w:rPr>
        <w:t xml:space="preserve">Quando houver o cancelamento do registro do licitante ou do registro de preço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.</w:t>
      </w:r>
    </w:p>
    <w:p w14:paraId="2CE5C2C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6.8. </w:t>
      </w:r>
      <w:r w:rsidRPr="007A1683">
        <w:rPr>
          <w:rFonts w:ascii="Garamond" w:hAnsi="Garamond"/>
          <w:sz w:val="24"/>
          <w:szCs w:val="24"/>
        </w:rPr>
        <w:t>O preço registrado com indicação dos licitantes será divulgado no PNCP e ficará disponibilizado durante a vigência da ata de registro de preços.</w:t>
      </w:r>
    </w:p>
    <w:p w14:paraId="056E6B25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 </w:t>
      </w:r>
      <w:r w:rsidRPr="007A1683">
        <w:rPr>
          <w:rFonts w:ascii="Garamond" w:hAnsi="Garamond"/>
          <w:sz w:val="24"/>
          <w:szCs w:val="24"/>
        </w:rPr>
        <w:t>Após a homologação da licitação, o licitante mais bem classificado, será convocado para assinar a ata de registro de preço, no prazo e nas condições estabelecidos no edital de licitação, sob pena de decair o direito, sem prejuízo das sanções previstas na Lei nº 14.133, de 2021.</w:t>
      </w:r>
    </w:p>
    <w:p w14:paraId="781120E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6.9.1. </w:t>
      </w:r>
      <w:r w:rsidRPr="007A1683">
        <w:rPr>
          <w:rFonts w:ascii="Garamond" w:hAnsi="Garamond"/>
          <w:sz w:val="24"/>
          <w:szCs w:val="24"/>
        </w:rPr>
        <w:t>O prazo de convocação poderá ser prorrogado 1 (uma) vez, por igual período, mediante solicitação do licitante convocado, desde que apresentada dentro do prazo, devidamente justificada, e que a justificativa seja aceita pela Administração.</w:t>
      </w:r>
    </w:p>
    <w:p w14:paraId="44288CD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6.10. </w:t>
      </w:r>
      <w:r w:rsidRPr="007A1683">
        <w:rPr>
          <w:rFonts w:ascii="Garamond" w:hAnsi="Garamond"/>
          <w:sz w:val="24"/>
          <w:szCs w:val="24"/>
        </w:rPr>
        <w:t>A ata de registro de preço será assinada por meio de assinatura digital</w:t>
      </w:r>
      <w:r>
        <w:rPr>
          <w:rFonts w:ascii="Garamond" w:hAnsi="Garamond"/>
          <w:sz w:val="24"/>
          <w:szCs w:val="24"/>
        </w:rPr>
        <w:t xml:space="preserve"> ou manuscrita</w:t>
      </w:r>
      <w:r w:rsidRPr="007A1683">
        <w:rPr>
          <w:rFonts w:ascii="Garamond" w:hAnsi="Garamond"/>
          <w:sz w:val="24"/>
          <w:szCs w:val="24"/>
        </w:rPr>
        <w:t xml:space="preserve"> e disponibilizada no Sistema de Registro de Preço.</w:t>
      </w:r>
    </w:p>
    <w:p w14:paraId="62B1152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6.11. </w:t>
      </w:r>
      <w:r w:rsidRPr="007A1683">
        <w:rPr>
          <w:rFonts w:ascii="Garamond" w:hAnsi="Garamond"/>
          <w:sz w:val="24"/>
          <w:szCs w:val="24"/>
        </w:rPr>
        <w:t xml:space="preserve">Quando o convocado não assinar a ata de registro de preço no prazo e nas condições estabelecidos no edital, e observado o disposto no item </w:t>
      </w:r>
      <w:r>
        <w:rPr>
          <w:rFonts w:ascii="Garamond" w:hAnsi="Garamond"/>
          <w:sz w:val="24"/>
          <w:szCs w:val="24"/>
        </w:rPr>
        <w:t>6.7</w:t>
      </w:r>
      <w:r w:rsidRPr="007A1683">
        <w:rPr>
          <w:rFonts w:ascii="Garamond" w:hAnsi="Garamond"/>
          <w:sz w:val="24"/>
          <w:szCs w:val="24"/>
        </w:rPr>
        <w:t xml:space="preserve"> e subitens, fica facultado à Administração convocar os licitantes remanescentes do cadastro de reserva, na ordem de classificação, para fazê-lo em igual prazo e nas condições propostas pelo primeiro classificado.</w:t>
      </w:r>
      <w:bookmarkStart w:id="5" w:name="recusa_dos_que_baixaram_preco"/>
      <w:bookmarkEnd w:id="5"/>
    </w:p>
    <w:p w14:paraId="3E85B10B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 </w:t>
      </w:r>
      <w:r w:rsidRPr="007A1683">
        <w:rPr>
          <w:rFonts w:ascii="Garamond" w:hAnsi="Garamond"/>
          <w:sz w:val="24"/>
          <w:szCs w:val="24"/>
        </w:rPr>
        <w:t>Na hipótese de nenhum dos licitantes que trata o item 6.4.2.1, aceitar a contratação nos termos do item anterior, a Administração, observados o valor es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mado e sua eventual atualização nos termos do edital, poderá:</w:t>
      </w:r>
    </w:p>
    <w:p w14:paraId="29E5C31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6.12.1. </w:t>
      </w:r>
      <w:r w:rsidRPr="007A1683">
        <w:rPr>
          <w:rFonts w:ascii="Garamond" w:hAnsi="Garamond"/>
          <w:sz w:val="24"/>
          <w:szCs w:val="24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6E7A503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6.12.2. </w:t>
      </w:r>
      <w:r w:rsidRPr="007A1683">
        <w:rPr>
          <w:rFonts w:ascii="Garamond" w:hAnsi="Garamond"/>
          <w:sz w:val="24"/>
          <w:szCs w:val="24"/>
        </w:rPr>
        <w:t>Adjudicar e firmar o contrato nas condições ofertadas pelos licitantes remanescentes, atendida a ordem classificatória, quando frustrada a negociação de melhor condição.</w:t>
      </w:r>
    </w:p>
    <w:p w14:paraId="6564991C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6.13. </w:t>
      </w:r>
      <w:r w:rsidRPr="007A1683">
        <w:rPr>
          <w:rFonts w:ascii="Garamond" w:hAnsi="Garamond"/>
          <w:sz w:val="24"/>
          <w:szCs w:val="24"/>
        </w:rPr>
        <w:t>A existência de preço registrado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5F52B17E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ALTERAÇÃO OU ATUALIZAÇÃO DOS PREÇOS REGISTRADOS</w:t>
      </w:r>
    </w:p>
    <w:p w14:paraId="02702550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 </w:t>
      </w:r>
      <w:r w:rsidRPr="007A1683">
        <w:rPr>
          <w:rFonts w:ascii="Garamond" w:hAnsi="Garamond"/>
          <w:sz w:val="24"/>
          <w:szCs w:val="24"/>
        </w:rPr>
        <w:t>O preço registrado poderá ser alterado ou atualizado em decorrência de eventual redução do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ou de fato que eleve o custo do serviço registrado, nas seguintes situações:</w:t>
      </w:r>
    </w:p>
    <w:p w14:paraId="23542F2D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7.1.1. </w:t>
      </w:r>
      <w:r w:rsidRPr="007A1683">
        <w:rPr>
          <w:rFonts w:ascii="Garamond" w:hAnsi="Garamond"/>
          <w:sz w:val="24"/>
          <w:szCs w:val="24"/>
        </w:rPr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2021;</w:t>
      </w:r>
    </w:p>
    <w:p w14:paraId="6FA2A54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7.1.2. </w:t>
      </w:r>
      <w:r w:rsidRPr="007A1683">
        <w:rPr>
          <w:rFonts w:ascii="Garamond" w:hAnsi="Garamond"/>
          <w:sz w:val="24"/>
          <w:szCs w:val="24"/>
        </w:rPr>
        <w:t>Em caso de criação, alteração ou ex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nção de quaisquer tributos ou encargos legais ou a superveniência de disposições legais, com comprovada repercussão sobre o preço registrado; </w:t>
      </w:r>
    </w:p>
    <w:p w14:paraId="4DAB235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 </w:t>
      </w:r>
      <w:r w:rsidRPr="007A1683">
        <w:rPr>
          <w:rFonts w:ascii="Garamond" w:hAnsi="Garamond"/>
          <w:sz w:val="24"/>
          <w:szCs w:val="24"/>
        </w:rPr>
        <w:t>Na hipótese de previsão no edital de cláusula de reajustamento ou repactuação sobre o preço registrado, nos termos da Lei nº 14.133, de 2021.</w:t>
      </w:r>
    </w:p>
    <w:p w14:paraId="397730A5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7.1.3.1. </w:t>
      </w:r>
      <w:r w:rsidRPr="007A1683">
        <w:rPr>
          <w:rFonts w:ascii="Garamond" w:hAnsi="Garamond"/>
          <w:sz w:val="24"/>
          <w:szCs w:val="24"/>
        </w:rPr>
        <w:t xml:space="preserve">No caso do reajustamento, deverá ser respeitada a contagem da anualidade e o índice previsto para a contratação;  </w:t>
      </w:r>
    </w:p>
    <w:p w14:paraId="2C920FB2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7.1.3.2. </w:t>
      </w:r>
      <w:r w:rsidRPr="007A1683">
        <w:rPr>
          <w:rFonts w:ascii="Garamond" w:hAnsi="Garamond"/>
          <w:sz w:val="24"/>
          <w:szCs w:val="24"/>
        </w:rPr>
        <w:t>No caso da repactuação, poderá ser a pedido do interessado, conforme critérios definidos para a contratação.</w:t>
      </w:r>
    </w:p>
    <w:p w14:paraId="7A70ECC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NEGOCIAÇÃO DE PREÇOS REGISTRADOS</w:t>
      </w:r>
    </w:p>
    <w:p w14:paraId="5937F18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registrado tornar-se superior ao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por mo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superveniente,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convocará o fornecedor para negociar a redução do preço registrado.</w:t>
      </w:r>
    </w:p>
    <w:p w14:paraId="52395EB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Caso não aceite reduzir seu preço aos valores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cados pelo mercado, o fornecedor será liberado do compromisso assumido quanto ao item registrado, sem aplicação de penalidades administrativas.</w:t>
      </w:r>
    </w:p>
    <w:p w14:paraId="7DF4A0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prevista no item anterior, o gerenciador convocará os licitantes do cadastro de reserva, na ordem de classificação, para verificar se aceitam reduzir seus preços aos valores de mercado e não convocará os licitantes ou fornecedores que tiveram seu registro cancelado. </w:t>
      </w:r>
    </w:p>
    <w:p w14:paraId="2CC3E349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Se não obtiver êxito nas negociações, a Prefeitura de Leopoldina procederá ao cancelamento da ata de registro de preço, adotando as medidas cabíveis para obtenção de contratação mais vantajosa.</w:t>
      </w:r>
      <w:bookmarkStart w:id="6" w:name="reducao_preco_mercado_negociacao_frustra"/>
      <w:bookmarkEnd w:id="6"/>
    </w:p>
    <w:p w14:paraId="71F33F68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redução do preço registrado, o gerenciador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verem firmado contratos decorrentes da ata de registro de preços para que </w:t>
      </w:r>
      <w:r w:rsidRPr="007A1683">
        <w:rPr>
          <w:rFonts w:ascii="Garamond" w:hAnsi="Garamond"/>
          <w:sz w:val="24"/>
          <w:szCs w:val="24"/>
        </w:rPr>
        <w:lastRenderedPageBreak/>
        <w:t>avaliem a conveniência e a oportunidade de diligenciarem negociação com vistas à alteração contratual, observado o disposto no art. 124 da Lei nº 14.133, de 2021.</w:t>
      </w:r>
    </w:p>
    <w:p w14:paraId="1BD47B7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7" w:name="hipotese_preco_mercado_maior"/>
      <w:bookmarkEnd w:id="7"/>
    </w:p>
    <w:p w14:paraId="419108F4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Neste caso, o fornecedor encaminhará, juntamente com o pedido de alteração, a documentação comprobatória ou </w:t>
      </w:r>
      <w:proofErr w:type="spellStart"/>
      <w:r w:rsidRPr="007A1683">
        <w:rPr>
          <w:rFonts w:ascii="Garamond" w:hAnsi="Garamond"/>
          <w:sz w:val="24"/>
          <w:szCs w:val="24"/>
        </w:rPr>
        <w:t>a</w:t>
      </w:r>
      <w:proofErr w:type="spellEnd"/>
      <w:r w:rsidRPr="007A1683">
        <w:rPr>
          <w:rFonts w:ascii="Garamond" w:hAnsi="Garamond"/>
          <w:sz w:val="24"/>
          <w:szCs w:val="24"/>
        </w:rPr>
        <w:t xml:space="preserve"> planilha de custos que demonstre a inviabilidade do preço registrado em relação às condições inicialmente pactuadas.</w:t>
      </w:r>
      <w:bookmarkStart w:id="8" w:name="prova_preco_mercado_maior"/>
      <w:bookmarkEnd w:id="8"/>
    </w:p>
    <w:p w14:paraId="74113D1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Não hipótese de não comprovação da existência de fato superveniente que inviabilize o preço registrado, o pedido será indeferido e o fornecedor deverá cumprir as obrigações estabelecidas na ata, sob pena de cancelamento do seu registro,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sem prejuízo das sanções previstas na Lei nº 14.133, de 2021, e na legislação aplicável.</w:t>
      </w:r>
      <w:bookmarkStart w:id="9" w:name="nao_comprovacao_majoracao_mercado"/>
      <w:bookmarkEnd w:id="9"/>
    </w:p>
    <w:p w14:paraId="5462CF3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licitante, nos termos do item anterior, o gerenciador convocará os licitantes do cadastro de reserva, na ordem de classificação, para verificar se aceitam manter seus preços registrados, observado o disposto no item 6.7.</w:t>
      </w:r>
    </w:p>
    <w:p w14:paraId="6DB43BAE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obtiver êxito nas negociações, o órgão ou entidade gerenciadora procederá ao cancelamento da ata de registro de preços,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cancelamento_da_ata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9.4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e adotará as medidas cabíveis para a obtenção da contratação mais vantajosa.</w:t>
      </w:r>
      <w:bookmarkStart w:id="10" w:name="majora_preco_mercado_negociacao_frustra"/>
      <w:bookmarkEnd w:id="10"/>
    </w:p>
    <w:p w14:paraId="3662861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de comprovação da majoração do preço de mercado que inviabilize o preço registrado, conforme previsto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hipotese_preco_mercado_maior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e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prova_preco_mercado_maior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atualizará o preço registrado, de acordo com a realidade dos valores praticados pelo mercado.</w:t>
      </w:r>
    </w:p>
    <w:p w14:paraId="7CBEC7D7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A Prefeitura de Leopoldina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sobre a efe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va alteração do preço registrado, para que avaliem a necessidade de alteração contratual, observado o disposto no art. 124 da Lei nº 14.133, de 2021.</w:t>
      </w:r>
    </w:p>
    <w:p w14:paraId="3E0578BE" w14:textId="77777777" w:rsidR="00E05872" w:rsidRPr="007A1683" w:rsidRDefault="00E05872" w:rsidP="00E05872">
      <w:pPr>
        <w:pStyle w:val="Nivel01"/>
        <w:rPr>
          <w:rFonts w:ascii="Garamond" w:hAnsi="Garamond"/>
          <w:iCs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CANCELAMENTO DO REGISTRO DO LICITANTE VENCEDOR E DO PREÇO REGISTRADO</w:t>
      </w:r>
      <w:bookmarkStart w:id="11" w:name="cancelamento"/>
      <w:bookmarkEnd w:id="11"/>
    </w:p>
    <w:p w14:paraId="72F5F1C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registro do fornecedor será cancelado pelo gerenciador, quando o fornecedor:</w:t>
      </w:r>
      <w:bookmarkStart w:id="12" w:name="cancelamento_do_fornecedor"/>
      <w:bookmarkEnd w:id="12"/>
    </w:p>
    <w:p w14:paraId="6048660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Descumprir as condições da ata de registro de preços, sem motivo justificado;</w:t>
      </w:r>
    </w:p>
    <w:p w14:paraId="54802B7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Não re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rar a nota de empenho, ou instrumento equivalente, no prazo estabelecido pela Administração sem justificativa razoável;</w:t>
      </w:r>
    </w:p>
    <w:p w14:paraId="54110C50" w14:textId="77777777" w:rsidR="00E05872" w:rsidRPr="007937D7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N</w:t>
      </w:r>
      <w:r w:rsidRPr="007937D7">
        <w:rPr>
          <w:rFonts w:ascii="Garamond" w:hAnsi="Garamond"/>
          <w:sz w:val="24"/>
          <w:szCs w:val="24"/>
        </w:rPr>
        <w:t>ão aceitar reduzir o seu preço registrado, na hipótese deste se tornar superior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àqueles praticados no mercado; ou</w:t>
      </w:r>
    </w:p>
    <w:p w14:paraId="2D1231DB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Sofrer sanção prevista nos incisos III ou IV do caput do art. 156 da Lei nº 14.133, de 2021.</w:t>
      </w:r>
    </w:p>
    <w:p w14:paraId="2E0F5B67" w14:textId="77777777" w:rsidR="00E05872" w:rsidRPr="007A1683" w:rsidRDefault="00E05872" w:rsidP="00E05872">
      <w:pPr>
        <w:pStyle w:val="Nvel4"/>
        <w:ind w:left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de aplicação de sanção prevista nos incisos III ou IV do caput do art. 156 da Lei nº 14.133, de 2021, caso a penalidade aplicada ao fornecedor não ultrapasse o </w:t>
      </w:r>
      <w:r w:rsidRPr="007A1683">
        <w:rPr>
          <w:rFonts w:ascii="Garamond" w:hAnsi="Garamond"/>
          <w:sz w:val="24"/>
          <w:szCs w:val="24"/>
        </w:rPr>
        <w:lastRenderedPageBreak/>
        <w:t>prazo de vigência da ata de registro de preços, poderá o Município de Leopoldina, mediante decisão fundamentada, decidir pela manutenção do registro de preço, vedadas contratações derivadas da ata enquanto perdurarem os efeitos da sanção.</w:t>
      </w:r>
    </w:p>
    <w:p w14:paraId="1E3244C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O cancelamento de registros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será formalizado por despacho do órgão, garantidos os princípios do contraditório e da ampla defesa.</w:t>
      </w:r>
    </w:p>
    <w:p w14:paraId="09854F4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fornecedor, o Município de Leopoldina poderá convocar os licitantes que compõem o cadastro de reserva, observada a ordem de classificação.</w:t>
      </w:r>
    </w:p>
    <w:p w14:paraId="5A3F071F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cancelamento do preço registrado poderá ser realizado pelo gerenciador, em determinada ata de registro de preço, total ou parcialmente, nas seguintes hipóteses, desde que devidamente comprovadas e justificadas:</w:t>
      </w:r>
      <w:bookmarkStart w:id="13" w:name="cancelamento_da_ata"/>
      <w:bookmarkEnd w:id="13"/>
      <w:r w:rsidRPr="007A1683">
        <w:rPr>
          <w:rFonts w:ascii="Garamond" w:hAnsi="Garamond"/>
          <w:sz w:val="24"/>
          <w:szCs w:val="24"/>
        </w:rPr>
        <w:t xml:space="preserve"> </w:t>
      </w:r>
    </w:p>
    <w:p w14:paraId="3F01102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Por razão de interesse público;</w:t>
      </w:r>
    </w:p>
    <w:p w14:paraId="26D62E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 pedido do fornecedor, decorrente de caso fortuito ou força maior; ou</w:t>
      </w:r>
    </w:p>
    <w:p w14:paraId="01C82E70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Se não houver êxito nas negociações, nas hipóteses em que o preço de mercado tornar-se superior ou inferior ao preço registrado.</w:t>
      </w:r>
    </w:p>
    <w:p w14:paraId="77AA1E87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DAS PENALIDADES</w:t>
      </w:r>
    </w:p>
    <w:p w14:paraId="546228D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descumprimento da Ata de Registro de Preços ensejará aplicação das penalidades estabelecidas no edital.</w:t>
      </w:r>
    </w:p>
    <w:p w14:paraId="54C4A993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As sanções também se aplicam aos integrantes do cadastro de reserva no registro de preço que, convocados, não honrarem o compromisso assumido injustificadamente após terem assinado a ata. </w:t>
      </w:r>
    </w:p>
    <w:p w14:paraId="17AA497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É da competência do gerenciador a aplicação das penalidades decorrentes do descumprimento do pactuado nesta ata de registro de preço, exceto nas hipóteses em que o descumprimento disser respeito à contratação do órgão, caso no qual caberá ao respectivo órgão participante a aplicação da penalidade.</w:t>
      </w:r>
    </w:p>
    <w:p w14:paraId="6772107C" w14:textId="637355BF" w:rsidR="00F724DB" w:rsidRPr="003009DA" w:rsidRDefault="00E05872" w:rsidP="003009DA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deverá comunicar ao órgão gerenciador qualquer das ocorrências previstas no item 10.1, dada a necessidade de instauração de procedimento para cancelamento do registro do fornecedor.</w:t>
      </w:r>
    </w:p>
    <w:p w14:paraId="67790003" w14:textId="180BEF02" w:rsidR="00F26781" w:rsidRPr="00F724DB" w:rsidRDefault="00F26781" w:rsidP="00F724DB">
      <w:pPr>
        <w:pStyle w:val="Nivel01"/>
      </w:pPr>
      <w:r w:rsidRPr="00F724DB">
        <w:t xml:space="preserve">OBRIGAÇÕES </w:t>
      </w:r>
      <w:r w:rsidR="003646A4">
        <w:t>D</w:t>
      </w:r>
      <w:r w:rsidR="003009DA">
        <w:t>O MUNICÍPIO</w:t>
      </w:r>
      <w:r w:rsidR="003646A4">
        <w:t>.</w:t>
      </w:r>
    </w:p>
    <w:p w14:paraId="19EB5681" w14:textId="454828FC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Exigir o cumprimento de todas as obrigações assumidas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de acordo com o contrato e seus anexos;</w:t>
      </w:r>
    </w:p>
    <w:p w14:paraId="7CA6A171" w14:textId="68B1312D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>Receber os produtos</w:t>
      </w:r>
      <w:r w:rsidR="00846288">
        <w:rPr>
          <w:rFonts w:ascii="Garamond" w:hAnsi="Garamond"/>
        </w:rPr>
        <w:t>/serviços</w:t>
      </w:r>
      <w:r w:rsidRPr="009B7DC4">
        <w:rPr>
          <w:rFonts w:ascii="Garamond" w:hAnsi="Garamond"/>
        </w:rPr>
        <w:t xml:space="preserve"> no prazo e nas condições estabelecidas no Termo de Referência;</w:t>
      </w:r>
    </w:p>
    <w:p w14:paraId="6897D191" w14:textId="635DE19D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Notificar 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por escrito, sobre vícios, defeitos ou incorreções verificadas no objeto fornecido, para que seja por ele substituído, reparado ou corrigido, no total ou em parte, às suas expensas;</w:t>
      </w:r>
    </w:p>
    <w:p w14:paraId="674AC541" w14:textId="568DC541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Acompanhar e fiscalizar a execução do contrato e o cumprimento das obrigações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;</w:t>
      </w:r>
    </w:p>
    <w:p w14:paraId="3A7E350A" w14:textId="21F4A9FE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lastRenderedPageBreak/>
        <w:t xml:space="preserve">Comunicar a empresa para emissão de Nota Fiscal no que </w:t>
      </w:r>
      <w:proofErr w:type="spellStart"/>
      <w:r w:rsidRPr="009B7DC4">
        <w:rPr>
          <w:rFonts w:ascii="Garamond" w:hAnsi="Garamond"/>
        </w:rPr>
        <w:t>pertine</w:t>
      </w:r>
      <w:proofErr w:type="spellEnd"/>
      <w:r w:rsidRPr="009B7DC4">
        <w:rPr>
          <w:rFonts w:ascii="Garamond" w:hAnsi="Garamond"/>
        </w:rPr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16C5A617" w14:textId="337CED7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Efetuar o pagamento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do valor correspondente ao fornecimento do objeto, no prazo, forma e condições estabelecidos n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 xml:space="preserve">. </w:t>
      </w:r>
    </w:p>
    <w:p w14:paraId="37817196" w14:textId="4A657C05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Aplicar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as sanções previstas na lei e nest</w:t>
      </w:r>
      <w:r w:rsidR="00401A5C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;</w:t>
      </w:r>
    </w:p>
    <w:p w14:paraId="7BEF47ED" w14:textId="517FA46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Explicitamente emitir decisão sobre todas as solicitações e reclamações relacionadas à execução d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>, ressalvados os requerimentos manifestamente impertinentes, meramente protelatórios ou de nenhum interesse para a boa execução do ajuste.</w:t>
      </w:r>
    </w:p>
    <w:p w14:paraId="25A75765" w14:textId="3B070F3A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A Administração terá o prazo de até 30 dias, a contar da data do protocolo do requerimento para decidir, admitida a prorrogação motivada, por igual período.</w:t>
      </w:r>
    </w:p>
    <w:p w14:paraId="1FD080C1" w14:textId="7F28C5B2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Responder eventuais pedidos de reestabelecimento do equilíbrio econômico-financeiro feitos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no prazo máximo de 30 dias, a contar da data do protocolo.</w:t>
      </w:r>
    </w:p>
    <w:p w14:paraId="1CE83565" w14:textId="14F1092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A Administração não responderá por quaisquer compromissos assumidos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com terceiros, ainda que vinculados à execução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 xml:space="preserve">, bem como por qualquer dano causado a terceiros em decorrência de ato do </w:t>
      </w:r>
      <w:r w:rsidR="003646A4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>, de seus empregados, prepostos ou subordinados.</w:t>
      </w:r>
    </w:p>
    <w:p w14:paraId="13552FE6" w14:textId="2DFA03E6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Fornecer Ordem de Fornecimento. </w:t>
      </w:r>
    </w:p>
    <w:p w14:paraId="461B339E" w14:textId="501F2F6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Informar o local e passar instruções para realização das entregas dos produtos</w:t>
      </w:r>
      <w:r w:rsidR="00846288">
        <w:rPr>
          <w:rFonts w:ascii="Garamond" w:hAnsi="Garamond"/>
          <w:lang w:eastAsia="pt-BR"/>
        </w:rPr>
        <w:t>/serviços</w:t>
      </w:r>
      <w:r w:rsidRPr="009B7DC4">
        <w:rPr>
          <w:rFonts w:ascii="Garamond" w:hAnsi="Garamond"/>
          <w:lang w:eastAsia="pt-BR"/>
        </w:rPr>
        <w:t>.</w:t>
      </w:r>
    </w:p>
    <w:p w14:paraId="1C97FC8F" w14:textId="16340B3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Designar servidor da Prefeitura de Leopoldina/MG para atuar como fiscal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, devendo o mesmo acompanhar e fiscalizar a entrega dos produtos, zelando pelo seu fiel cumprimento.</w:t>
      </w:r>
    </w:p>
    <w:p w14:paraId="33542593" w14:textId="74199E83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Acompanhar, atestar e remeter nas notas fiscais/faturas a efetiva entrega do objeto;</w:t>
      </w:r>
    </w:p>
    <w:p w14:paraId="280BEE6B" w14:textId="15E2F4D7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Nenhum pagamento será efetuado enquanto houver pendência de liquidação ou qualquer obrigação financeira em virtude de penalidade ou inadimplência;</w:t>
      </w:r>
    </w:p>
    <w:p w14:paraId="0CCDD7C1" w14:textId="75708A06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Comunicar à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o mais prontamente possível, qualquer anormalidade observada no fornecimento do objeto requisitado, que possa comprometer a tempestividade, a qualidade e a eficácia do uso a que se destina;</w:t>
      </w:r>
    </w:p>
    <w:p w14:paraId="16433860" w14:textId="78FD1B5A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proofErr w:type="spellStart"/>
      <w:r w:rsidRPr="009B7DC4">
        <w:rPr>
          <w:rFonts w:ascii="Garamond" w:hAnsi="Garamond"/>
          <w:lang w:eastAsia="pt-BR"/>
        </w:rPr>
        <w:t>Fornecer</w:t>
      </w:r>
      <w:proofErr w:type="spellEnd"/>
      <w:r w:rsidRPr="009B7DC4">
        <w:rPr>
          <w:rFonts w:ascii="Garamond" w:hAnsi="Garamond"/>
          <w:lang w:eastAsia="pt-BR"/>
        </w:rPr>
        <w:t xml:space="preserve">, a qualquer tempo e com a máxima presteza, mediante solicitação escrita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>, informações adicionais, dirimir dúvidas e orientá-la em todos os casos julgados necessários;</w:t>
      </w:r>
    </w:p>
    <w:p w14:paraId="5BB34B9C" w14:textId="5FA70A75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Manter os contatos com 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por escrito, ressalvados os entendimentos verbais determinados pela urgência que, posteriormente, devem ser confirmados por escrito no prazo de até 72 (setenta e duas) horas.</w:t>
      </w:r>
    </w:p>
    <w:p w14:paraId="2B102801" w14:textId="2B3F0F6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O </w:t>
      </w:r>
      <w:r w:rsidR="003646A4">
        <w:rPr>
          <w:rFonts w:ascii="Garamond" w:hAnsi="Garamond"/>
          <w:lang w:eastAsia="pt-BR"/>
        </w:rPr>
        <w:t>Município</w:t>
      </w:r>
      <w:r w:rsidRPr="009B7DC4">
        <w:rPr>
          <w:rFonts w:ascii="Garamond" w:hAnsi="Garamond"/>
          <w:lang w:eastAsia="pt-BR"/>
        </w:rPr>
        <w:t xml:space="preserve"> não aceitará, sob nenhum pretexto, transferência de responsabilidade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para terceiros, sejam fabricantes, representante ou quaisquer outros.</w:t>
      </w:r>
    </w:p>
    <w:p w14:paraId="70B79390" w14:textId="06F820C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Permitir acesso dos empregados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às dependências do local dos serviços.</w:t>
      </w:r>
    </w:p>
    <w:p w14:paraId="5AF07630" w14:textId="610C3B13" w:rsid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Supervisionar, gerenciar e fiscalizar os procedimentos a serem realizados pela Comissão de Fiscalização ou pelos fiscais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.</w:t>
      </w:r>
    </w:p>
    <w:p w14:paraId="786358CF" w14:textId="4300DAC8" w:rsidR="003B236C" w:rsidRPr="009B7DC4" w:rsidRDefault="003B236C" w:rsidP="009B7DC4">
      <w:pPr>
        <w:pStyle w:val="Nivel2"/>
        <w:ind w:left="0" w:firstLine="0"/>
        <w:rPr>
          <w:rFonts w:ascii="Garamond" w:hAnsi="Garamond"/>
          <w:lang w:eastAsia="pt-BR"/>
        </w:rPr>
      </w:pPr>
      <w:r>
        <w:rPr>
          <w:rFonts w:ascii="Garamond" w:hAnsi="Garamond"/>
          <w:lang w:eastAsia="pt-BR"/>
        </w:rPr>
        <w:t xml:space="preserve">Informar endereço para que a contratada entregue o produto solicitado. </w:t>
      </w:r>
    </w:p>
    <w:p w14:paraId="6F41AA15" w14:textId="28357C0A" w:rsidR="009B7DC4" w:rsidRDefault="009B7DC4" w:rsidP="009B7DC4">
      <w:pPr>
        <w:pStyle w:val="Nivel01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>OBRIGAÇÕES D</w:t>
      </w:r>
      <w:r w:rsidR="003009DA">
        <w:rPr>
          <w:rFonts w:ascii="Garamond" w:hAnsi="Garamond"/>
          <w:sz w:val="24"/>
          <w:szCs w:val="24"/>
        </w:rPr>
        <w:t>A DETENTORA DA ATA</w:t>
      </w:r>
      <w:r w:rsidR="003646A4">
        <w:rPr>
          <w:rFonts w:ascii="Garamond" w:hAnsi="Garamond"/>
          <w:sz w:val="24"/>
          <w:szCs w:val="24"/>
        </w:rPr>
        <w:t>.</w:t>
      </w:r>
    </w:p>
    <w:p w14:paraId="2CB9EBCD" w14:textId="6E219A19" w:rsidR="009B7DC4" w:rsidRPr="009B7DC4" w:rsidRDefault="009B7DC4" w:rsidP="009B7DC4">
      <w:pPr>
        <w:pStyle w:val="Nivel2"/>
        <w:ind w:left="0" w:firstLine="0"/>
      </w:pPr>
      <w:r w:rsidRPr="009B7DC4">
        <w:t>Cumprir todas as obrigações constantes no Termo de Referência, seus anexos e sua proposta, assumindo os riscos e as despesas inerentes à boa e perfeita execução do objeto e, ainda:</w:t>
      </w:r>
    </w:p>
    <w:p w14:paraId="7397D8E2" w14:textId="77777777" w:rsidR="009B7DC4" w:rsidRPr="009B7DC4" w:rsidRDefault="009B7DC4" w:rsidP="009B7DC4">
      <w:pPr>
        <w:pStyle w:val="Nivel2"/>
        <w:ind w:left="0" w:firstLine="0"/>
      </w:pPr>
      <w:r w:rsidRPr="009B7DC4">
        <w:t>Efetuar a entrega dos produtos em perfeitas condições, conforme especificações, prazo e local constante no Edital e seus anexos.</w:t>
      </w:r>
    </w:p>
    <w:p w14:paraId="236845E6" w14:textId="17DD5AA1" w:rsidR="009B7DC4" w:rsidRPr="009B7DC4" w:rsidRDefault="009B7DC4" w:rsidP="009B7DC4">
      <w:pPr>
        <w:pStyle w:val="Nivel2"/>
        <w:ind w:left="0" w:firstLine="0"/>
      </w:pPr>
      <w:r w:rsidRPr="009B7DC4">
        <w:t xml:space="preserve">Fornecer o objeto da contratação de acordo com o prazo estabelecido </w:t>
      </w:r>
      <w:r w:rsidR="003646A4">
        <w:t>na ATA</w:t>
      </w:r>
      <w:r w:rsidRPr="009B7DC4">
        <w:t>.</w:t>
      </w:r>
    </w:p>
    <w:p w14:paraId="724E3C54" w14:textId="7AD68A22" w:rsidR="009B7DC4" w:rsidRPr="009B7DC4" w:rsidRDefault="009B7DC4" w:rsidP="009B7DC4">
      <w:pPr>
        <w:pStyle w:val="Nivel2"/>
        <w:ind w:left="0" w:firstLine="0"/>
      </w:pPr>
      <w:r w:rsidRPr="009B7DC4">
        <w:t xml:space="preserve">Assinar </w:t>
      </w:r>
      <w:r w:rsidR="003646A4">
        <w:t>a ATA</w:t>
      </w:r>
      <w:r w:rsidRPr="009B7DC4">
        <w:t xml:space="preserve">/Ordem de Fornecimento e retirar a Nota de Empenho no prazo de 03 (três) dias úteis, a partir da comunicação por parte do </w:t>
      </w:r>
      <w:r w:rsidR="003646A4">
        <w:t>Município</w:t>
      </w:r>
      <w:r w:rsidRPr="009B7DC4">
        <w:t xml:space="preserve"> que poderá ser feita via telefonema, correspondência ou correio eletrônico.</w:t>
      </w:r>
    </w:p>
    <w:p w14:paraId="3E6D5010" w14:textId="13C62F91" w:rsidR="009B7DC4" w:rsidRPr="009B7DC4" w:rsidRDefault="009B7DC4" w:rsidP="009B7DC4">
      <w:pPr>
        <w:pStyle w:val="Nivel2"/>
        <w:ind w:left="0" w:firstLine="0"/>
      </w:pPr>
      <w:r w:rsidRPr="009B7DC4">
        <w:t xml:space="preserve">Substituir, reparar ou corrigir, às suas expensas, no prazo fixado pelo fiscal </w:t>
      </w:r>
      <w:r w:rsidR="003646A4">
        <w:t>da ATA</w:t>
      </w:r>
      <w:r w:rsidRPr="009B7DC4">
        <w:t>.</w:t>
      </w:r>
    </w:p>
    <w:p w14:paraId="02A53EDF" w14:textId="29DFC78C" w:rsidR="009B7DC4" w:rsidRPr="009B7DC4" w:rsidRDefault="009B7DC4" w:rsidP="009B7DC4">
      <w:pPr>
        <w:pStyle w:val="Nivel2"/>
        <w:ind w:left="0" w:firstLine="0"/>
      </w:pPr>
      <w:r w:rsidRPr="009B7DC4">
        <w:t>Manter, durante toda a execução d</w:t>
      </w:r>
      <w:r w:rsidR="003646A4">
        <w:t>a ATA</w:t>
      </w:r>
      <w:r w:rsidRPr="009B7DC4">
        <w:t>, em compatibilidade com as obrigações por ela assumidas, as mesmas condições de habilitação e qualificação exigidas na licitação, conforme estabelece o art. 92, XVI da Lei 14.133/2021.</w:t>
      </w:r>
    </w:p>
    <w:p w14:paraId="1869A850" w14:textId="211D6B8E" w:rsidR="009B7DC4" w:rsidRPr="009B7DC4" w:rsidRDefault="009B7DC4" w:rsidP="009B7DC4">
      <w:pPr>
        <w:pStyle w:val="Nivel2"/>
        <w:ind w:left="0" w:firstLine="0"/>
      </w:pPr>
      <w:r w:rsidRPr="009B7DC4">
        <w:t xml:space="preserve">Responder satisfatoriamente qualquer questionamento do representante da P.M.L., inerentes ao objeto da </w:t>
      </w:r>
      <w:r w:rsidR="003646A4">
        <w:t>ATA</w:t>
      </w:r>
      <w:r w:rsidRPr="009B7DC4">
        <w:t>, no prazo máximo de 03 (três) dias úteis, ressalvados os casos de urgência, nos quais a P.M.L. poderá solicitar resposta no prazo máximo de 24 (vinte e quatro) horas;</w:t>
      </w:r>
    </w:p>
    <w:p w14:paraId="286ABA7E" w14:textId="62F125EA" w:rsidR="009B7DC4" w:rsidRPr="009B7DC4" w:rsidRDefault="009B7DC4" w:rsidP="009B7DC4">
      <w:pPr>
        <w:pStyle w:val="Nivel2"/>
        <w:ind w:left="0" w:firstLine="0"/>
      </w:pPr>
      <w:r w:rsidRPr="009B7DC4">
        <w:t xml:space="preserve">Responder por quaisquer danos ou prejuízos causados ao patrimônio do </w:t>
      </w:r>
      <w:r w:rsidR="003646A4">
        <w:t xml:space="preserve">Município </w:t>
      </w:r>
      <w:r w:rsidRPr="009B7DC4">
        <w:t xml:space="preserve">ou a terceiros, por seus empregados durante a execução </w:t>
      </w:r>
      <w:r w:rsidR="003646A4">
        <w:t>da ATA</w:t>
      </w:r>
      <w:r w:rsidRPr="009B7DC4">
        <w:t>;</w:t>
      </w:r>
    </w:p>
    <w:p w14:paraId="21812B73" w14:textId="2C4D0A4F" w:rsidR="009B7DC4" w:rsidRPr="009B7DC4" w:rsidRDefault="009B7DC4" w:rsidP="009B7DC4">
      <w:pPr>
        <w:pStyle w:val="Nivel2"/>
        <w:ind w:left="0" w:firstLine="0"/>
      </w:pPr>
      <w:r w:rsidRPr="009B7DC4">
        <w:t xml:space="preserve">Assumir total responsabilidade por quaisquer acidentes de que seus empregados venham a ser vítimas nas dependências do </w:t>
      </w:r>
      <w:r w:rsidR="003646A4">
        <w:t>Município</w:t>
      </w:r>
      <w:r w:rsidRPr="009B7DC4">
        <w:t>;</w:t>
      </w:r>
    </w:p>
    <w:p w14:paraId="736C8CAD" w14:textId="657068E0" w:rsidR="009B7DC4" w:rsidRPr="009B7DC4" w:rsidRDefault="009B7DC4" w:rsidP="009B7DC4">
      <w:pPr>
        <w:pStyle w:val="Nivel2"/>
        <w:ind w:left="0" w:firstLine="0"/>
      </w:pPr>
      <w:r w:rsidRPr="009B7DC4">
        <w:t xml:space="preserve">Manter os contatos com o </w:t>
      </w:r>
      <w:r w:rsidR="003646A4">
        <w:t>Município</w:t>
      </w:r>
      <w:r w:rsidRPr="009B7DC4">
        <w:t xml:space="preserve"> sempre por escrito, ressalvados os entendimentos verbais determinados pela urgência na execução d</w:t>
      </w:r>
      <w:r w:rsidR="003646A4">
        <w:t>a ATA</w:t>
      </w:r>
      <w:r w:rsidRPr="009B7DC4">
        <w:t xml:space="preserve"> que, posteriormente, devem sempre ser confirmados por escrito, dentro de até 72 (setenta e duas) horas, a contar da data de contato;</w:t>
      </w:r>
    </w:p>
    <w:p w14:paraId="265DC801" w14:textId="60784FD0" w:rsidR="009B7DC4" w:rsidRPr="009B7DC4" w:rsidRDefault="009B7DC4" w:rsidP="009B7DC4">
      <w:pPr>
        <w:pStyle w:val="Nivel2"/>
        <w:ind w:left="0" w:firstLine="0"/>
      </w:pPr>
      <w:r w:rsidRPr="009B7DC4">
        <w:t xml:space="preserve">Aceitar, nas mesmas condições </w:t>
      </w:r>
      <w:r w:rsidR="003646A4">
        <w:t>da ATA</w:t>
      </w:r>
      <w:r w:rsidRPr="009B7DC4">
        <w:t>, os acréscimos ou supressões que se fizerem necessários de até 25% (vinte e cinco por cento) do valor inicial atualizado d</w:t>
      </w:r>
      <w:r w:rsidR="003646A4">
        <w:t>a ATA.</w:t>
      </w:r>
    </w:p>
    <w:p w14:paraId="76CE8B47" w14:textId="1D5E9F3E" w:rsidR="009B7DC4" w:rsidRPr="009B7DC4" w:rsidRDefault="009B7DC4" w:rsidP="009B7DC4">
      <w:pPr>
        <w:pStyle w:val="Nivel2"/>
        <w:ind w:left="0" w:firstLine="0"/>
      </w:pPr>
      <w:r w:rsidRPr="009B7DC4">
        <w:t xml:space="preserve">Arcar com o pagamento de todas as despesas decorrentes do fornecimento e instalação do objeto, incluindo as despesas definidas em leis sociais, trabalhistas, comerciais, tributárias e previdenciárias, impostos e todos os custos, insumos e demais obrigações legais, inclusive todas as despesas que onerem, direta ou indiretamente, o objeto ora contratado, não cabendo, pois, quaisquer reivindicações da </w:t>
      </w:r>
      <w:r w:rsidR="003646A4">
        <w:t>detentora da ATA</w:t>
      </w:r>
      <w:r w:rsidRPr="009B7DC4">
        <w:t>, a título de revisão de preço ou reembolso.</w:t>
      </w:r>
    </w:p>
    <w:p w14:paraId="6CC2167B" w14:textId="77777777" w:rsidR="009B7DC4" w:rsidRPr="009B7DC4" w:rsidRDefault="009B7DC4" w:rsidP="009B7DC4">
      <w:pPr>
        <w:pStyle w:val="Nivel2"/>
        <w:ind w:left="0" w:firstLine="0"/>
      </w:pPr>
      <w:r w:rsidRPr="009B7DC4">
        <w:t>Prestar todos os esclarecimentos que forem solicitados pelas Secretarias, devendo ainda atender prontamente as reclamações.</w:t>
      </w:r>
    </w:p>
    <w:p w14:paraId="6CE557E7" w14:textId="59738D13" w:rsidR="009B7DC4" w:rsidRPr="009B7DC4" w:rsidRDefault="009B7DC4" w:rsidP="009B7DC4">
      <w:pPr>
        <w:pStyle w:val="Nivel2"/>
        <w:ind w:left="0" w:firstLine="0"/>
      </w:pPr>
      <w:r w:rsidRPr="009B7DC4">
        <w:t xml:space="preserve">Não transferir a outrem, o objeto do Contrato, sem prévia e expressa anuência do </w:t>
      </w:r>
      <w:r w:rsidR="003646A4">
        <w:t>Município</w:t>
      </w:r>
      <w:r w:rsidRPr="009B7DC4">
        <w:t>.</w:t>
      </w:r>
    </w:p>
    <w:p w14:paraId="356A366D" w14:textId="08059127" w:rsidR="009B7DC4" w:rsidRPr="009B7DC4" w:rsidRDefault="009B7DC4" w:rsidP="009B7DC4">
      <w:pPr>
        <w:pStyle w:val="Nivel2"/>
        <w:ind w:left="0" w:firstLine="0"/>
      </w:pPr>
      <w:r w:rsidRPr="009B7DC4">
        <w:lastRenderedPageBreak/>
        <w:t xml:space="preserve">A </w:t>
      </w:r>
      <w:r w:rsidR="003646A4">
        <w:t>detentora da ATA</w:t>
      </w:r>
      <w:r w:rsidRPr="009B7DC4">
        <w:t xml:space="preserve"> fica obrigada a disponibilizar o(s) número(s) do(s) telefone(s) da empresa ou do responsável, para atendimento dos chamados da </w:t>
      </w:r>
      <w:r w:rsidR="003646A4">
        <w:t>Município</w:t>
      </w:r>
      <w:r w:rsidRPr="009B7DC4">
        <w:t>, para solução do problema demandado, em caso de reclamações.</w:t>
      </w:r>
    </w:p>
    <w:p w14:paraId="46B6B0AA" w14:textId="495118A8" w:rsidR="009B7DC4" w:rsidRPr="009B7DC4" w:rsidRDefault="009B7DC4" w:rsidP="009B7DC4">
      <w:pPr>
        <w:pStyle w:val="Nivel2"/>
        <w:ind w:left="0" w:firstLine="0"/>
      </w:pPr>
      <w:r w:rsidRPr="009B7DC4">
        <w:t xml:space="preserve">Comunicar ao </w:t>
      </w:r>
      <w:r w:rsidR="003646A4">
        <w:t>Município</w:t>
      </w:r>
      <w:r w:rsidRPr="009B7DC4">
        <w:t>, com antecedência de 24 (vinte e qu</w:t>
      </w:r>
      <w:r w:rsidR="003646A4">
        <w:t>a</w:t>
      </w:r>
      <w:r w:rsidRPr="009B7DC4">
        <w:t>tro) horas os motivos que eventualmente impossibilitem a entrega dos objetos no prazo estipulado, nos casos em que houver impedimento justificado para funcionamento normal de suas atividades, sob pena de sofrer as sanções da Lei 14.133/2021;</w:t>
      </w:r>
    </w:p>
    <w:p w14:paraId="69A44505" w14:textId="45A5096B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3646A4">
        <w:t>detentora da ATA</w:t>
      </w:r>
      <w:r w:rsidRPr="009B7DC4">
        <w:t xml:space="preserve"> é obrigada a cumprir as exigências de reserva de cargos prevista em lei, bem como em outras normas específicas, para pessoa com deficiência, para reabilitado da Previdência Social e para aprendiz;</w:t>
      </w:r>
    </w:p>
    <w:p w14:paraId="5DF8B3CC" w14:textId="1AAA1A76" w:rsidR="009B7DC4" w:rsidRPr="009B7DC4" w:rsidRDefault="009B7DC4" w:rsidP="009B7DC4">
      <w:pPr>
        <w:pStyle w:val="Nivel2"/>
        <w:ind w:left="0" w:firstLine="0"/>
      </w:pPr>
      <w:r w:rsidRPr="009B7DC4">
        <w:t xml:space="preserve">Atender às determinações regulares emitidas pelo fiscal </w:t>
      </w:r>
      <w:r w:rsidR="003646A4">
        <w:t>da ATA</w:t>
      </w:r>
      <w:r w:rsidRPr="009B7DC4">
        <w:t xml:space="preserve"> ou autoridade superior (art. 137, II, Lei 14.133/21);</w:t>
      </w:r>
    </w:p>
    <w:p w14:paraId="291670ED" w14:textId="7171CC8F" w:rsidR="009B7DC4" w:rsidRPr="009B7DC4" w:rsidRDefault="009B7DC4" w:rsidP="009B7DC4">
      <w:pPr>
        <w:pStyle w:val="Nivel2"/>
        <w:ind w:left="0" w:firstLine="0"/>
      </w:pPr>
      <w:r w:rsidRPr="009B7DC4">
        <w:t xml:space="preserve">Comunicar ao Fiscal </w:t>
      </w:r>
      <w:r w:rsidR="003646A4">
        <w:t>da ATA</w:t>
      </w:r>
      <w:r w:rsidRPr="009B7DC4">
        <w:t>, no prazo de 24 (vinte e quatro) horas, qualquer ocorrência anormal ou acidente que se verifique no local dos serviços;</w:t>
      </w:r>
    </w:p>
    <w:p w14:paraId="5CF70971" w14:textId="2711722B" w:rsidR="009B7DC4" w:rsidRPr="009B7DC4" w:rsidRDefault="009B7DC4" w:rsidP="009B7DC4">
      <w:pPr>
        <w:pStyle w:val="Nivel2"/>
        <w:ind w:left="0" w:firstLine="0"/>
      </w:pPr>
      <w:r w:rsidRPr="009B7DC4">
        <w:t xml:space="preserve">Guardar sigilo sobre todas as informações obtidas em decorrência do cumprimento </w:t>
      </w:r>
      <w:r w:rsidR="003646A4">
        <w:t>da ATA</w:t>
      </w:r>
      <w:r w:rsidRPr="009B7DC4">
        <w:t>.</w:t>
      </w:r>
    </w:p>
    <w:p w14:paraId="0C32099F" w14:textId="77777777" w:rsidR="009B7DC4" w:rsidRPr="009B7DC4" w:rsidRDefault="009B7DC4" w:rsidP="009B7DC4">
      <w:pPr>
        <w:pStyle w:val="Nivel2"/>
        <w:ind w:left="0" w:firstLine="0"/>
      </w:pPr>
      <w:r w:rsidRPr="009B7DC4">
        <w:t>É expressamente vedada a contratação de servidor pertencente ao quadro de pessoal da Prefeitura de Leopoldina/MG.</w:t>
      </w:r>
    </w:p>
    <w:p w14:paraId="76A7DCDE" w14:textId="452D3B79" w:rsidR="009B7DC4" w:rsidRPr="009B7DC4" w:rsidRDefault="009B7DC4" w:rsidP="009B7DC4">
      <w:pPr>
        <w:pStyle w:val="Nivel2"/>
        <w:ind w:left="0" w:firstLine="0"/>
      </w:pPr>
      <w:r w:rsidRPr="009B7DC4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satisfatória para o atendimento do objeto </w:t>
      </w:r>
      <w:r w:rsidR="003646A4">
        <w:t>d</w:t>
      </w:r>
      <w:r w:rsidR="00040B19">
        <w:t>a</w:t>
      </w:r>
      <w:r w:rsidR="003646A4">
        <w:t xml:space="preserve"> ATA</w:t>
      </w:r>
      <w:r w:rsidRPr="009B7DC4">
        <w:t>, exceto quando ocorrer algum dos eventos arrolados no art. 124, II, d, da Lei nº 14.133, de 2021.</w:t>
      </w:r>
    </w:p>
    <w:p w14:paraId="20D13520" w14:textId="2110CC95" w:rsidR="009B7DC4" w:rsidRPr="009B7DC4" w:rsidRDefault="009B7DC4" w:rsidP="009B7DC4">
      <w:pPr>
        <w:pStyle w:val="Nivel2"/>
        <w:ind w:left="0" w:firstLine="0"/>
      </w:pPr>
      <w:r w:rsidRPr="009B7DC4">
        <w:t>Prestar os serviços no local previamente informado pelas Secretarias na O.F</w:t>
      </w:r>
      <w:r w:rsidR="003B236C">
        <w:t xml:space="preserve"> e por e-mail.</w:t>
      </w:r>
    </w:p>
    <w:p w14:paraId="14EFC580" w14:textId="77777777" w:rsidR="009B7DC4" w:rsidRPr="009B7DC4" w:rsidRDefault="009B7DC4" w:rsidP="009B7DC4">
      <w:pPr>
        <w:pStyle w:val="Nivel2"/>
        <w:ind w:left="0" w:firstLine="0"/>
      </w:pPr>
      <w:r w:rsidRPr="009B7DC4">
        <w:t>Aceitar a entregar os produtos objeto do processo licitatório no Município de Leopoldina e Distritos.</w:t>
      </w:r>
    </w:p>
    <w:p w14:paraId="4D786DCE" w14:textId="27B555BD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040B19">
        <w:t>detentora da ATA</w:t>
      </w:r>
      <w:r w:rsidRPr="009B7DC4">
        <w:t xml:space="preserve"> deverá manter funcionário</w:t>
      </w:r>
      <w:r w:rsidR="00846288">
        <w:t>s</w:t>
      </w:r>
      <w:r w:rsidRPr="009B7DC4">
        <w:t xml:space="preserve"> no local durante a entrega dos produtos para dar suporte que necessitam.</w:t>
      </w:r>
    </w:p>
    <w:p w14:paraId="07D4DAB6" w14:textId="00BDB46B" w:rsidR="009B7DC4" w:rsidRPr="009B7DC4" w:rsidRDefault="009B7DC4" w:rsidP="003B236C">
      <w:pPr>
        <w:pStyle w:val="Nivel2"/>
        <w:ind w:left="0" w:firstLine="0"/>
      </w:pPr>
      <w:r w:rsidRPr="009B7DC4">
        <w:t xml:space="preserve">A empresa </w:t>
      </w:r>
      <w:r w:rsidR="00040B19">
        <w:t>detentora da ATA</w:t>
      </w:r>
      <w:r w:rsidRPr="009B7DC4">
        <w:t xml:space="preserve"> deverá dispor de equipamentos de reposição com as mesmas especificações para que, em caso de se danificarem por algum motivo, garantir a substituição em 24 horas. </w:t>
      </w:r>
    </w:p>
    <w:p w14:paraId="0BD72C7F" w14:textId="403BE988" w:rsidR="009B7DC4" w:rsidRPr="009B7DC4" w:rsidRDefault="009B7DC4" w:rsidP="009B7DC4">
      <w:pPr>
        <w:pStyle w:val="Nivel2"/>
        <w:ind w:left="0" w:firstLine="0"/>
      </w:pPr>
      <w:r w:rsidRPr="009B7DC4">
        <w:t xml:space="preserve">Executar </w:t>
      </w:r>
      <w:r w:rsidR="00040B19">
        <w:t>a ATA</w:t>
      </w:r>
      <w:r w:rsidRPr="009B7DC4">
        <w:t xml:space="preserve"> responsabilizando-se pela perfeição técnica dos serviços e produtos entregues.</w:t>
      </w:r>
    </w:p>
    <w:p w14:paraId="58D2B656" w14:textId="49E9D719" w:rsidR="009B7DC4" w:rsidRPr="009B7DC4" w:rsidRDefault="009B7DC4" w:rsidP="009B7DC4">
      <w:pPr>
        <w:pStyle w:val="Nivel2"/>
        <w:ind w:left="0" w:firstLine="0"/>
      </w:pPr>
      <w:r w:rsidRPr="009B7DC4">
        <w:t>A garantia será prestada no que se refere a instalação dos equipamentos, que devem ser feitas seguindo as recomendações do fabricante.</w:t>
      </w:r>
    </w:p>
    <w:p w14:paraId="26A9F5E8" w14:textId="3BEAB0CD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040B19">
        <w:t>detentora da ATA</w:t>
      </w:r>
      <w:r w:rsidRPr="009B7DC4">
        <w:t xml:space="preserve"> deve arcar com os custos para entrega dos produtos.</w:t>
      </w:r>
    </w:p>
    <w:p w14:paraId="614B9800" w14:textId="77777777" w:rsidR="009B7DC4" w:rsidRPr="009B7DC4" w:rsidRDefault="009B7DC4" w:rsidP="009B7DC4">
      <w:pPr>
        <w:pStyle w:val="Nivel2"/>
        <w:ind w:left="0" w:firstLine="0"/>
      </w:pPr>
      <w:r w:rsidRPr="009B7DC4">
        <w:t xml:space="preserve">Prestar os serviços devidamente identificado, uniformizado e usando todos os equipamentos de proteção individual, bem como cumprido os requisitos da legislação vigente. </w:t>
      </w:r>
    </w:p>
    <w:p w14:paraId="2C132639" w14:textId="77777777" w:rsidR="009B7DC4" w:rsidRPr="009B7DC4" w:rsidRDefault="009B7DC4" w:rsidP="009B7DC4">
      <w:pPr>
        <w:pStyle w:val="Nivel2"/>
        <w:ind w:left="0" w:firstLine="0"/>
      </w:pPr>
      <w:r w:rsidRPr="009B7DC4">
        <w:t>Cumprir todas as obrigações constantes no Termo de Referência.</w:t>
      </w:r>
    </w:p>
    <w:p w14:paraId="61C6C406" w14:textId="2D308782" w:rsidR="009B7DC4" w:rsidRPr="009B7DC4" w:rsidRDefault="009B7DC4" w:rsidP="009B7DC4">
      <w:pPr>
        <w:pStyle w:val="Nivel2"/>
        <w:ind w:left="0" w:firstLine="0"/>
      </w:pPr>
      <w:r w:rsidRPr="009B7DC4">
        <w:lastRenderedPageBreak/>
        <w:t>Garantir a qualidade e a segurança dos produtos, com comprovação de conformidade com as regulamentações da ANVISA e outros órgãos competentes.</w:t>
      </w:r>
    </w:p>
    <w:p w14:paraId="215B1477" w14:textId="77777777" w:rsidR="009B7DC4" w:rsidRPr="009B7DC4" w:rsidRDefault="009B7DC4" w:rsidP="009B7DC4">
      <w:pPr>
        <w:pStyle w:val="Nivel2"/>
        <w:ind w:left="0" w:firstLine="0"/>
      </w:pPr>
      <w:r w:rsidRPr="009B7DC4">
        <w:t>Oferecer prazo de validade adequado e rastreabilidade dos lotes de produtos fornecidos.</w:t>
      </w:r>
    </w:p>
    <w:p w14:paraId="219BC0D7" w14:textId="643AF6B6" w:rsidR="009B7DC4" w:rsidRDefault="009B7DC4" w:rsidP="009B7DC4">
      <w:pPr>
        <w:pStyle w:val="Nivel2"/>
        <w:ind w:left="0" w:firstLine="0"/>
      </w:pPr>
      <w:r w:rsidRPr="009B7DC4">
        <w:t>Manter canais de comunicação eficientes para atendimento e resolução de eventuais problemas relacionados ao fornecimento.</w:t>
      </w:r>
    </w:p>
    <w:p w14:paraId="20ABA070" w14:textId="322CCFF1" w:rsidR="003009DA" w:rsidRDefault="003009DA" w:rsidP="009B7DC4">
      <w:pPr>
        <w:pStyle w:val="Nivel2"/>
        <w:ind w:left="0" w:firstLine="0"/>
      </w:pPr>
      <w:r>
        <w:t>Entregar os produtos de acordo com a proposta atualizada</w:t>
      </w:r>
      <w:r w:rsidR="00846288">
        <w:t>.</w:t>
      </w:r>
    </w:p>
    <w:p w14:paraId="7CE5098D" w14:textId="68216263" w:rsidR="00F81CCA" w:rsidRPr="009B7DC4" w:rsidRDefault="00F81CCA" w:rsidP="009B7DC4">
      <w:pPr>
        <w:pStyle w:val="Nivel2"/>
        <w:ind w:left="0" w:firstLine="0"/>
      </w:pPr>
      <w:r>
        <w:t xml:space="preserve">Estar no local dos eventos com 30 (trinta) minutos de antecedência do início.  </w:t>
      </w:r>
    </w:p>
    <w:p w14:paraId="447742DA" w14:textId="7AB406E2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CONDIÇÕES GERAIS</w:t>
      </w:r>
    </w:p>
    <w:p w14:paraId="2E4C8388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As condições gerais de execução do objeto, tais como os prazos para entrega e recebimento, as obrigações da Administração e do fornecedor registrado, encontram-se definidos no Termo de Referência, ANEXO AO EDITAL.</w:t>
      </w:r>
    </w:p>
    <w:p w14:paraId="76E5C161" w14:textId="1DC2A9D9" w:rsidR="00E05872" w:rsidRPr="009F65CF" w:rsidRDefault="00E05872" w:rsidP="00E05872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Garamond" w:hAnsi="Garamond" w:cs="Arial"/>
        </w:rPr>
      </w:pPr>
      <w:r w:rsidRPr="007A1683">
        <w:rPr>
          <w:rFonts w:ascii="Garamond" w:hAnsi="Garamond" w:cs="Arial"/>
        </w:rPr>
        <w:t>Para firmeza e validade do pactuado, a presente Ata foi lavrada em 02(duas) vias de igual teor, que, depois de lida e achada em ordem, vai assinada pelas partes.</w:t>
      </w:r>
    </w:p>
    <w:p w14:paraId="7F371E2F" w14:textId="611E19FE" w:rsidR="00E05872" w:rsidRDefault="00E05872" w:rsidP="00846288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Local e data</w:t>
      </w:r>
    </w:p>
    <w:p w14:paraId="1B6C2C49" w14:textId="77777777" w:rsidR="00846288" w:rsidRPr="007A1683" w:rsidRDefault="00846288" w:rsidP="00846288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5D0CC98A" w14:textId="5AD81A16" w:rsidR="00E05872" w:rsidRDefault="00E05872" w:rsidP="00846288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Assinaturas</w:t>
      </w:r>
    </w:p>
    <w:p w14:paraId="2E9F1D37" w14:textId="77777777" w:rsidR="00846288" w:rsidRPr="007A1683" w:rsidRDefault="00846288" w:rsidP="00846288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249C1A60" w14:textId="66017623" w:rsidR="003B236C" w:rsidRDefault="00E05872" w:rsidP="00846288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</w:rPr>
        <w:t>Representante legal do órgão gerenciador e representante(s) legal(</w:t>
      </w:r>
      <w:proofErr w:type="spellStart"/>
      <w:r w:rsidRPr="007A1683">
        <w:rPr>
          <w:rFonts w:ascii="Garamond" w:hAnsi="Garamond" w:cs="Arial"/>
        </w:rPr>
        <w:t>is</w:t>
      </w:r>
      <w:proofErr w:type="spellEnd"/>
      <w:r w:rsidRPr="007A1683">
        <w:rPr>
          <w:rFonts w:ascii="Garamond" w:hAnsi="Garamond" w:cs="Arial"/>
        </w:rPr>
        <w:t xml:space="preserve">) do(s) </w:t>
      </w:r>
      <w:r w:rsidRPr="007A1683">
        <w:rPr>
          <w:rFonts w:ascii="Garamond" w:hAnsi="Garamond" w:cs="Arial"/>
          <w:color w:val="000000"/>
        </w:rPr>
        <w:t>fornecedor(s) registrado(s</w:t>
      </w:r>
      <w:r w:rsidR="00846288">
        <w:rPr>
          <w:rFonts w:ascii="Garamond" w:hAnsi="Garamond" w:cs="Arial"/>
          <w:color w:val="000000"/>
        </w:rPr>
        <w:t>)</w:t>
      </w:r>
    </w:p>
    <w:p w14:paraId="16182C36" w14:textId="77777777" w:rsidR="003B236C" w:rsidRPr="007A1683" w:rsidRDefault="003B236C" w:rsidP="00846288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697867FA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  <w:color w:val="000000"/>
        </w:rPr>
        <w:t>Anexo</w:t>
      </w:r>
    </w:p>
    <w:p w14:paraId="4B39D73C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/>
          <w:bCs/>
          <w:color w:val="000000"/>
        </w:rPr>
      </w:pPr>
      <w:r w:rsidRPr="007A1683">
        <w:rPr>
          <w:rFonts w:ascii="Garamond" w:hAnsi="Garamond" w:cs="Arial"/>
          <w:b/>
          <w:bCs/>
          <w:color w:val="000000"/>
        </w:rPr>
        <w:t>Cadastro Reserva</w:t>
      </w:r>
    </w:p>
    <w:p w14:paraId="4868C4C7" w14:textId="77777777" w:rsidR="00846288" w:rsidRPr="00A63E38" w:rsidRDefault="00E05872" w:rsidP="00846288">
      <w:pPr>
        <w:pStyle w:val="Nivel2"/>
        <w:ind w:left="0" w:firstLine="0"/>
      </w:pPr>
      <w:r w:rsidRPr="007A1683">
        <w:rPr>
          <w:rFonts w:ascii="Garamond" w:hAnsi="Garamond"/>
          <w:color w:val="000000"/>
        </w:rPr>
        <w:t>Seguindo a ordem de classificação, segue relação de licitantes que aceitaram cotar o item com preço igual ao adjudicatário: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846288" w:rsidRPr="00A63E38" w14:paraId="3D2044C9" w14:textId="77777777" w:rsidTr="006074E0">
        <w:trPr>
          <w:trHeight w:val="48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651D9DF" w14:textId="77777777" w:rsidR="00846288" w:rsidRPr="00A63E38" w:rsidRDefault="00846288" w:rsidP="006074E0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417"/>
        <w:gridCol w:w="1134"/>
        <w:gridCol w:w="1134"/>
      </w:tblGrid>
      <w:tr w:rsidR="008D0C2A" w:rsidRPr="000E37A0" w14:paraId="3A99C174" w14:textId="77777777" w:rsidTr="008D0C2A">
        <w:trPr>
          <w:trHeight w:val="315"/>
        </w:trPr>
        <w:tc>
          <w:tcPr>
            <w:tcW w:w="709" w:type="dxa"/>
            <w:shd w:val="clear" w:color="auto" w:fill="ACB9CA"/>
            <w:noWrap/>
            <w:vAlign w:val="bottom"/>
            <w:hideMark/>
          </w:tcPr>
          <w:p w14:paraId="2E3C4EAE" w14:textId="77777777" w:rsidR="008D0C2A" w:rsidRPr="005A7F74" w:rsidRDefault="008D0C2A" w:rsidP="00E85A9C">
            <w:pPr>
              <w:spacing w:line="256" w:lineRule="auto"/>
              <w:rPr>
                <w:rFonts w:ascii="Calibri" w:hAnsi="Calibri" w:cs="Calibri"/>
                <w:b/>
                <w:bCs/>
                <w:color w:val="000000"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Arial" w:hAnsi="Arial" w:cs="Arial"/>
                <w:b/>
                <w:bCs/>
              </w:rPr>
              <w:br w:type="page"/>
            </w:r>
            <w:r w:rsidRPr="005A7F74">
              <w:rPr>
                <w:rFonts w:ascii="Calibri" w:hAnsi="Calibri" w:cs="Calibri"/>
                <w:b/>
                <w:bCs/>
                <w:color w:val="000000"/>
                <w:kern w:val="2"/>
                <w:lang w:eastAsia="en-US"/>
                <w14:ligatures w14:val="standardContextual"/>
              </w:rPr>
              <w:t>Item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/>
            <w:noWrap/>
            <w:vAlign w:val="bottom"/>
            <w:hideMark/>
          </w:tcPr>
          <w:p w14:paraId="5AA3320A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Descrição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  <w:noWrap/>
            <w:vAlign w:val="bottom"/>
            <w:hideMark/>
          </w:tcPr>
          <w:p w14:paraId="41C398C0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Unidade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</w:tcPr>
          <w:p w14:paraId="07C7E5E7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</w:p>
          <w:p w14:paraId="1ACB94D4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Quantidade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</w:tcPr>
          <w:p w14:paraId="0F194E8D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Valor Unitário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</w:tcPr>
          <w:p w14:paraId="58E74047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Valor Total</w:t>
            </w:r>
          </w:p>
        </w:tc>
      </w:tr>
      <w:tr w:rsidR="008D0C2A" w:rsidRPr="000E37A0" w14:paraId="087EA408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79F5AEE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770237D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PIPOQUEIRO</w:t>
            </w:r>
          </w:p>
          <w:p w14:paraId="240E7A1B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PIPOQUEIRO</w:t>
            </w:r>
          </w:p>
          <w:p w14:paraId="5A6F35D9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DURAÇÃO DE 4(QUATRO) HORAS</w:t>
            </w:r>
          </w:p>
          <w:p w14:paraId="7771B014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7CDED5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D7D0D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33363C" w14:textId="31BF366B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B485D2" w14:textId="42076BCC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217C5F5F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D67791B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59DF57A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ALGODÃO DOCE</w:t>
            </w:r>
          </w:p>
          <w:p w14:paraId="17DEF5C1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ALGODÃO DOCE</w:t>
            </w:r>
          </w:p>
          <w:p w14:paraId="5F86BBF0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DURAÇÃO DE 4(QUATRO) HORAS</w:t>
            </w:r>
          </w:p>
          <w:p w14:paraId="4EE4C353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261886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87B090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8D3CA9" w14:textId="424B76A0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5CE9A6" w14:textId="0F978163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12F46394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B637FBA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327CF98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CAMA ELÁSTICA</w:t>
            </w:r>
          </w:p>
          <w:p w14:paraId="5953EFEE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CAMA ELÁSTICA</w:t>
            </w:r>
          </w:p>
          <w:p w14:paraId="04286517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COM O SERVIÇO INCLUSO DE MONTAGEM E DESMONTAGEM </w:t>
            </w:r>
          </w:p>
          <w:p w14:paraId="1CBADEDA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  <w:p w14:paraId="48040D36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 CADA EVENTO DURAÇÃO DE 4 (QUATRO) HORAS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7BBD69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1E5B75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76A13" w14:textId="3C61C0FB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D3B30" w14:textId="6412B2C9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285C7E19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49CCEA7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EB0A4C0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LOCACAO TOBOGA INFLAVEL</w:t>
            </w:r>
          </w:p>
          <w:p w14:paraId="69AD298C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LOCAÇÃO TOBOGÃ INFLÁVEL                            </w:t>
            </w:r>
          </w:p>
          <w:p w14:paraId="331FCADC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 O SERVIÇO INCLUSO DE MONTAGEM E DESMONTAGEM TODO MATERIAL UTILIZADO POR CONTA DO CONTRATADO</w:t>
            </w:r>
          </w:p>
          <w:p w14:paraId="65B61C15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EM CADA EVENTO DURAÇÃO DE 4 (QUATRO) HORAS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603A62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AC7289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29655" w14:textId="4C701FA8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3E2D4B" w14:textId="0D352F9C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5EA186B2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F5E55A0" w14:textId="77777777" w:rsidR="008D0C2A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107E571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LOCACAO TOURO MECANICO</w:t>
            </w:r>
          </w:p>
          <w:p w14:paraId="06FA05E2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TOURO MECÂNICO</w:t>
            </w:r>
          </w:p>
          <w:p w14:paraId="40C05CCF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 CADA EVENTO DURAÇÃO DE 4(QUATRO) HORAS</w:t>
            </w:r>
          </w:p>
          <w:p w14:paraId="2EB54366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E75D7E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FAA8E1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2D8E30" w14:textId="06A2FAA6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B4A818" w14:textId="047B3B6A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0BAA4C69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5B93CAB" w14:textId="77777777" w:rsidR="008D0C2A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A0A3020" w14:textId="34AC5848" w:rsidR="008D0C2A" w:rsidRPr="007E2514" w:rsidRDefault="005D2DB1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5D2DB1">
              <w:rPr>
                <w:rFonts w:ascii="Arial" w:hAnsi="Arial" w:cs="Arial"/>
                <w:sz w:val="20"/>
                <w:szCs w:val="20"/>
                <w:lang w:val="x-none"/>
              </w:rPr>
              <w:t xml:space="preserve">LOCAÇÃO DE TRENZINHO DA ALEGRIA. Passeio de 60 minutos. Incluso motorista e monitor para auxiliar na utilização do trenzinho.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E51970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0DA10D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E82E83" w14:textId="18906DD3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D39AB" w14:textId="35765B11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7B9B1992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F421237" w14:textId="77777777" w:rsidR="008D0C2A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4C1990E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LOCACAO DE PISCINA DE BOLINHA</w:t>
            </w:r>
          </w:p>
          <w:p w14:paraId="52197617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DE PISCINA DE BOLINHAS</w:t>
            </w:r>
          </w:p>
          <w:p w14:paraId="35D43F8D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 O SERVIÇO INCLUSO DE MONTAGEM E DESMONTAGEM DO MESMO. DURAÇÃO DE 4 (QUATRO) HORAS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96CCFB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27AF8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74685D" w14:textId="4D38AB83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D4A3C1" w14:textId="77D1F88A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</w:tbl>
    <w:p w14:paraId="4A3A924A" w14:textId="77777777" w:rsidR="00636DA6" w:rsidRDefault="00636DA6" w:rsidP="00C34871">
      <w:pPr>
        <w:pStyle w:val="Nivel2"/>
        <w:numPr>
          <w:ilvl w:val="0"/>
          <w:numId w:val="0"/>
        </w:numPr>
        <w:spacing w:before="0" w:after="0"/>
        <w:rPr>
          <w:rFonts w:ascii="Garamond" w:hAnsi="Garamond"/>
          <w:color w:val="000000"/>
        </w:rPr>
      </w:pPr>
    </w:p>
    <w:p w14:paraId="3933D1CA" w14:textId="77777777" w:rsidR="00846288" w:rsidRPr="00A63E38" w:rsidRDefault="00E05872" w:rsidP="00846288">
      <w:pPr>
        <w:pStyle w:val="Nivel2"/>
        <w:ind w:left="0" w:firstLine="0"/>
      </w:pPr>
      <w:r w:rsidRPr="007A1683">
        <w:rPr>
          <w:rFonts w:ascii="Garamond" w:hAnsi="Garamond"/>
          <w:color w:val="000000"/>
        </w:rPr>
        <w:t>Seguindo a ordem de classificação, segue relação de fornecedores que mantiveram sua proposta original: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846288" w:rsidRPr="00A63E38" w14:paraId="76D4E0BA" w14:textId="77777777" w:rsidTr="006074E0">
        <w:trPr>
          <w:trHeight w:val="48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1403F4D9" w14:textId="77777777" w:rsidR="00846288" w:rsidRPr="00A63E38" w:rsidRDefault="00846288" w:rsidP="006074E0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977"/>
        <w:gridCol w:w="1134"/>
        <w:gridCol w:w="1417"/>
        <w:gridCol w:w="1276"/>
        <w:gridCol w:w="1559"/>
      </w:tblGrid>
      <w:tr w:rsidR="008D0C2A" w:rsidRPr="000E37A0" w14:paraId="263367C2" w14:textId="77777777" w:rsidTr="008D0C2A">
        <w:trPr>
          <w:trHeight w:val="315"/>
        </w:trPr>
        <w:tc>
          <w:tcPr>
            <w:tcW w:w="709" w:type="dxa"/>
            <w:shd w:val="clear" w:color="auto" w:fill="ACB9CA"/>
            <w:noWrap/>
            <w:vAlign w:val="bottom"/>
            <w:hideMark/>
          </w:tcPr>
          <w:p w14:paraId="3039F635" w14:textId="77777777" w:rsidR="008D0C2A" w:rsidRPr="005A7F74" w:rsidRDefault="008D0C2A" w:rsidP="00E85A9C">
            <w:pPr>
              <w:spacing w:line="256" w:lineRule="auto"/>
              <w:rPr>
                <w:rFonts w:ascii="Calibri" w:hAnsi="Calibri" w:cs="Calibri"/>
                <w:b/>
                <w:bCs/>
                <w:color w:val="000000"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Arial" w:hAnsi="Arial" w:cs="Arial"/>
                <w:b/>
                <w:bCs/>
              </w:rPr>
              <w:br w:type="page"/>
            </w:r>
            <w:r w:rsidRPr="005A7F74">
              <w:rPr>
                <w:rFonts w:ascii="Calibri" w:hAnsi="Calibri" w:cs="Calibri"/>
                <w:b/>
                <w:bCs/>
                <w:color w:val="000000"/>
                <w:kern w:val="2"/>
                <w:lang w:eastAsia="en-US"/>
                <w14:ligatures w14:val="standardContextual"/>
              </w:rPr>
              <w:t>Item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/>
            <w:noWrap/>
            <w:vAlign w:val="bottom"/>
            <w:hideMark/>
          </w:tcPr>
          <w:p w14:paraId="3AA717B6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  <w:noWrap/>
            <w:vAlign w:val="bottom"/>
            <w:hideMark/>
          </w:tcPr>
          <w:p w14:paraId="37456D65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Unidade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</w:tcPr>
          <w:p w14:paraId="7D829215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</w:p>
          <w:p w14:paraId="152B1A08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Quantidade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</w:tcPr>
          <w:p w14:paraId="319255B0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Valor Unitário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/>
          </w:tcPr>
          <w:p w14:paraId="55EDFDEE" w14:textId="77777777" w:rsidR="008D0C2A" w:rsidRPr="005A7F74" w:rsidRDefault="008D0C2A" w:rsidP="00E85A9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</w:pPr>
            <w:r w:rsidRPr="005A7F74">
              <w:rPr>
                <w:rFonts w:ascii="Calibri" w:hAnsi="Calibri" w:cs="Calibri"/>
                <w:b/>
                <w:bCs/>
                <w:kern w:val="2"/>
                <w:lang w:eastAsia="en-US"/>
                <w14:ligatures w14:val="standardContextual"/>
              </w:rPr>
              <w:t>Valor Total</w:t>
            </w:r>
          </w:p>
        </w:tc>
      </w:tr>
      <w:tr w:rsidR="008D0C2A" w:rsidRPr="000E37A0" w14:paraId="259C4784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D203E38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8FF9B6B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PIPOQUEIRO</w:t>
            </w:r>
          </w:p>
          <w:p w14:paraId="00FA571B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PIPOQUEIRO</w:t>
            </w:r>
          </w:p>
          <w:p w14:paraId="1EEC4468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DURAÇÃO DE 4(QUATRO) HORAS</w:t>
            </w:r>
          </w:p>
          <w:p w14:paraId="690919F4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35989F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2CC801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01A9B3" w14:textId="5E262C55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821FA" w14:textId="74E05B94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560C91F1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77068AB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E6C6088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ALGODÃO DOCE</w:t>
            </w:r>
          </w:p>
          <w:p w14:paraId="0EC0175A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SERVIÇO DE ALGODÃO DOCE</w:t>
            </w:r>
          </w:p>
          <w:p w14:paraId="7A4C9848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DURAÇÃO DE 4(QUATRO) HORAS</w:t>
            </w:r>
          </w:p>
          <w:p w14:paraId="677AF206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A3B15C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806D1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8A4515" w14:textId="30D88FBD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892992" w14:textId="797FA48C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7344D439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B47A477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67D41DF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CAMA ELÁSTICA</w:t>
            </w:r>
          </w:p>
          <w:p w14:paraId="4E54DD48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CAMA ELÁSTICA</w:t>
            </w:r>
          </w:p>
          <w:p w14:paraId="28B9E1C2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COM O SERVIÇO INCLUSO DE MONTAGEM E DESMONTAGEM </w:t>
            </w:r>
          </w:p>
          <w:p w14:paraId="7E1697B4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  <w:p w14:paraId="43C6D87D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 CADA EVENTO DURAÇÃO DE 4 (QUATRO) HORAS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6C163E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9E1267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34D700" w14:textId="7EE56973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29162E" w14:textId="7F0F0951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446D5816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28E961B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32145FA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LOCACAO TOBOGA INFLAVEL</w:t>
            </w:r>
          </w:p>
          <w:p w14:paraId="4E865C30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LOCAÇÃO TOBOGÃ INFLÁVEL                            </w:t>
            </w:r>
          </w:p>
          <w:p w14:paraId="138B8B83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 O SERVIÇO INCLUSO DE MONTAGEM E DESMONTAGEM TODO MATERIAL UTILIZADO POR CONTA DO CONTRATADO</w:t>
            </w:r>
          </w:p>
          <w:p w14:paraId="6B73CD8B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EM CADA EVENTO DURAÇÃO DE 4 (QUATRO) HORAS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A14D19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79ECF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344629" w14:textId="485DDCE6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74805D" w14:textId="420B58E3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4A2437CD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1D917D7" w14:textId="77777777" w:rsidR="008D0C2A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0745065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LOCACAO TOURO MECANICO</w:t>
            </w:r>
          </w:p>
          <w:p w14:paraId="393D22DC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TOURO MECÂNICO</w:t>
            </w:r>
          </w:p>
          <w:p w14:paraId="796F289C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 CADA EVENTO DURAÇÃO DE 4(QUATRO) HORAS</w:t>
            </w:r>
          </w:p>
          <w:p w14:paraId="3875EEF2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TODO MATERIAL UTILIZADO POR CONTA DO CONTRATADO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5C8093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BD45E5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2F2867" w14:textId="411FCC7F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DB276" w14:textId="53F034A0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09B98A7F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A7D92A1" w14:textId="77777777" w:rsidR="008D0C2A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D4B9836" w14:textId="3390A3C9" w:rsidR="008D0C2A" w:rsidRPr="007E2514" w:rsidRDefault="00A36B97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A36B97">
              <w:rPr>
                <w:rFonts w:ascii="Arial" w:hAnsi="Arial" w:cs="Arial"/>
                <w:sz w:val="20"/>
                <w:szCs w:val="20"/>
                <w:lang w:val="x-none"/>
              </w:rPr>
              <w:t xml:space="preserve">LOCAÇÃO DE TRENZINHO DA ALEGRIA. Passeio de 60 minutos. Incluso motorista e monitor para auxiliar na utilização do trenzinho.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1B166D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382006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316A83" w14:textId="7E33AED8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FDF61" w14:textId="7BF4ECF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  <w:tr w:rsidR="008D0C2A" w:rsidRPr="000E37A0" w14:paraId="69A9A561" w14:textId="77777777" w:rsidTr="008D0C2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E02E016" w14:textId="77777777" w:rsidR="008D0C2A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F5B7D71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LOCACAO DE PISCINA DE BOLINHA</w:t>
            </w:r>
          </w:p>
          <w:p w14:paraId="33E81C89" w14:textId="77777777" w:rsidR="008D0C2A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DE PISCINA DE BOLINHAS</w:t>
            </w:r>
          </w:p>
          <w:p w14:paraId="6A9B8E5B" w14:textId="77777777" w:rsidR="008D0C2A" w:rsidRPr="007E2514" w:rsidRDefault="008D0C2A" w:rsidP="00E85A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 O SERVIÇO INCLUSO DE MONTAGEM E DESMONTAGEM DO MESMO. DURAÇÃO DE 4 (QUATRO) HORAS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B12A0C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A70B43" w14:textId="77777777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6801C1" w14:textId="48C74366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17F89F" w14:textId="1FC7A30F" w:rsidR="008D0C2A" w:rsidRPr="0056056C" w:rsidRDefault="008D0C2A" w:rsidP="00E85A9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x-none"/>
              </w:rPr>
            </w:pPr>
          </w:p>
        </w:tc>
      </w:tr>
    </w:tbl>
    <w:p w14:paraId="4D46F823" w14:textId="6A67AC47" w:rsidR="00F61139" w:rsidRDefault="00F61139" w:rsidP="00846288">
      <w:pPr>
        <w:pStyle w:val="Nivel2"/>
        <w:numPr>
          <w:ilvl w:val="0"/>
          <w:numId w:val="0"/>
        </w:numPr>
        <w:spacing w:before="0" w:after="0"/>
      </w:pPr>
    </w:p>
    <w:sectPr w:rsidR="00F61139" w:rsidSect="004E320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5A47E" w14:textId="77777777" w:rsidR="00EA6DE2" w:rsidRDefault="00EA6DE2">
      <w:r>
        <w:separator/>
      </w:r>
    </w:p>
  </w:endnote>
  <w:endnote w:type="continuationSeparator" w:id="0">
    <w:p w14:paraId="122A8B31" w14:textId="77777777" w:rsidR="00EA6DE2" w:rsidRDefault="00EA6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F4216" w14:textId="77777777" w:rsidR="00EA6DE2" w:rsidRDefault="00EA6DE2">
      <w:r>
        <w:separator/>
      </w:r>
    </w:p>
  </w:footnote>
  <w:footnote w:type="continuationSeparator" w:id="0">
    <w:p w14:paraId="35439331" w14:textId="77777777" w:rsidR="00EA6DE2" w:rsidRDefault="00EA6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80C21" w14:textId="77777777" w:rsidR="006E5346" w:rsidRDefault="00000000">
    <w:pPr>
      <w:pStyle w:val="Cabealho"/>
    </w:pPr>
    <w:r>
      <w:rPr>
        <w:noProof/>
        <w14:ligatures w14:val="standardContextual"/>
      </w:rPr>
      <w:drawing>
        <wp:anchor distT="0" distB="0" distL="114935" distR="114935" simplePos="0" relativeHeight="251659264" behindDoc="0" locked="0" layoutInCell="1" allowOverlap="1" wp14:anchorId="7142BD70" wp14:editId="286A53D8">
          <wp:simplePos x="0" y="0"/>
          <wp:positionH relativeFrom="margin">
            <wp:align>right</wp:align>
          </wp:positionH>
          <wp:positionV relativeFrom="paragraph">
            <wp:posOffset>-398200</wp:posOffset>
          </wp:positionV>
          <wp:extent cx="5400040" cy="859790"/>
          <wp:effectExtent l="0" t="0" r="0" b="0"/>
          <wp:wrapNone/>
          <wp:docPr id="58635732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5" t="-232" r="-35" b="-232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5979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9A4145"/>
    <w:multiLevelType w:val="multilevel"/>
    <w:tmpl w:val="6DCA6E7E"/>
    <w:lvl w:ilvl="0">
      <w:start w:val="11"/>
      <w:numFmt w:val="decimal"/>
      <w:lvlText w:val="%1."/>
      <w:lvlJc w:val="left"/>
      <w:pPr>
        <w:ind w:left="465" w:hanging="46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125" w:hanging="465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  <w:b w:val="0"/>
      </w:rPr>
    </w:lvl>
  </w:abstractNum>
  <w:abstractNum w:abstractNumId="2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A063C"/>
    <w:multiLevelType w:val="hybridMultilevel"/>
    <w:tmpl w:val="3EC203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D7B99"/>
    <w:multiLevelType w:val="hybridMultilevel"/>
    <w:tmpl w:val="B99AE836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A3A552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17BC4"/>
    <w:multiLevelType w:val="hybridMultilevel"/>
    <w:tmpl w:val="9190D012"/>
    <w:lvl w:ilvl="0" w:tplc="A3ACA460">
      <w:start w:val="1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9" w15:restartNumberingAfterBreak="0">
    <w:nsid w:val="22500026"/>
    <w:multiLevelType w:val="hybridMultilevel"/>
    <w:tmpl w:val="EEA6D462"/>
    <w:lvl w:ilvl="0" w:tplc="F050F7A4">
      <w:start w:val="9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BB1558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47C10"/>
    <w:multiLevelType w:val="hybridMultilevel"/>
    <w:tmpl w:val="69601B38"/>
    <w:lvl w:ilvl="0" w:tplc="D504B1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F22F3"/>
    <w:multiLevelType w:val="hybridMultilevel"/>
    <w:tmpl w:val="F64C4A9E"/>
    <w:lvl w:ilvl="0" w:tplc="FA3ED638">
      <w:start w:val="1"/>
      <w:numFmt w:val="decimal"/>
      <w:lvlText w:val="%1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036A1"/>
    <w:multiLevelType w:val="hybridMultilevel"/>
    <w:tmpl w:val="507E7A6A"/>
    <w:lvl w:ilvl="0" w:tplc="0D640E78">
      <w:start w:val="9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303C9F"/>
    <w:multiLevelType w:val="hybridMultilevel"/>
    <w:tmpl w:val="D6C264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34132B"/>
    <w:multiLevelType w:val="hybridMultilevel"/>
    <w:tmpl w:val="23A01E8C"/>
    <w:lvl w:ilvl="0" w:tplc="0F16055E">
      <w:start w:val="1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18B2665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3246F6"/>
    <w:multiLevelType w:val="hybridMultilevel"/>
    <w:tmpl w:val="125A8C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b w:val="0"/>
        <w:i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E22612"/>
    <w:multiLevelType w:val="multilevel"/>
    <w:tmpl w:val="5314B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ACE12D8"/>
    <w:multiLevelType w:val="hybridMultilevel"/>
    <w:tmpl w:val="AF3ABF8C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7075C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660F9"/>
    <w:multiLevelType w:val="hybridMultilevel"/>
    <w:tmpl w:val="DEC4C5C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D5011B"/>
    <w:multiLevelType w:val="hybridMultilevel"/>
    <w:tmpl w:val="52DE64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190A27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422C9E"/>
    <w:multiLevelType w:val="hybridMultilevel"/>
    <w:tmpl w:val="B4DAC2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6728D4"/>
    <w:multiLevelType w:val="hybridMultilevel"/>
    <w:tmpl w:val="FA623E6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261B0A"/>
    <w:multiLevelType w:val="multilevel"/>
    <w:tmpl w:val="EFAC4680"/>
    <w:lvl w:ilvl="0">
      <w:start w:val="1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E94130"/>
    <w:multiLevelType w:val="hybridMultilevel"/>
    <w:tmpl w:val="268C1DC8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B3568D"/>
    <w:multiLevelType w:val="multilevel"/>
    <w:tmpl w:val="A65A7636"/>
    <w:lvl w:ilvl="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2" w15:restartNumberingAfterBreak="0">
    <w:nsid w:val="74441CFA"/>
    <w:multiLevelType w:val="multilevel"/>
    <w:tmpl w:val="084A4A48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Calibri" w:hAnsi="Calibri" w:cs="Calibri" w:hint="default"/>
        <w:i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Calibri" w:hAnsi="Calibri" w:cs="Calibri"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Calibri" w:hAnsi="Calibri" w:cs="Calibri" w:hint="default"/>
        <w:i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Calibri" w:hAnsi="Calibri" w:cs="Calibri"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Calibri" w:hAnsi="Calibri" w:cs="Calibri"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Calibri" w:hAnsi="Calibri" w:cs="Calibri"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Calibri" w:hAnsi="Calibri" w:cs="Calibri" w:hint="default"/>
        <w:i/>
      </w:rPr>
    </w:lvl>
  </w:abstractNum>
  <w:abstractNum w:abstractNumId="33" w15:restartNumberingAfterBreak="0">
    <w:nsid w:val="77E13F58"/>
    <w:multiLevelType w:val="hybridMultilevel"/>
    <w:tmpl w:val="71B49AE4"/>
    <w:lvl w:ilvl="0" w:tplc="3E70C976">
      <w:start w:val="1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7AF861BD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4595E"/>
    <w:multiLevelType w:val="multilevel"/>
    <w:tmpl w:val="44A8333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6" w15:restartNumberingAfterBreak="0">
    <w:nsid w:val="7E0F6B5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514331">
    <w:abstractNumId w:val="5"/>
  </w:num>
  <w:num w:numId="2" w16cid:durableId="827402160">
    <w:abstractNumId w:val="10"/>
  </w:num>
  <w:num w:numId="3" w16cid:durableId="641423500">
    <w:abstractNumId w:val="32"/>
  </w:num>
  <w:num w:numId="4" w16cid:durableId="616643329">
    <w:abstractNumId w:val="29"/>
  </w:num>
  <w:num w:numId="5" w16cid:durableId="797920091">
    <w:abstractNumId w:val="19"/>
  </w:num>
  <w:num w:numId="6" w16cid:durableId="1324890504">
    <w:abstractNumId w:val="9"/>
  </w:num>
  <w:num w:numId="7" w16cid:durableId="1009328750">
    <w:abstractNumId w:val="7"/>
  </w:num>
  <w:num w:numId="8" w16cid:durableId="807866225">
    <w:abstractNumId w:val="15"/>
  </w:num>
  <w:num w:numId="9" w16cid:durableId="1730567931">
    <w:abstractNumId w:val="13"/>
  </w:num>
  <w:num w:numId="10" w16cid:durableId="1541090670">
    <w:abstractNumId w:val="27"/>
  </w:num>
  <w:num w:numId="11" w16cid:durableId="2040928705">
    <w:abstractNumId w:val="17"/>
  </w:num>
  <w:num w:numId="12" w16cid:durableId="888611703">
    <w:abstractNumId w:val="23"/>
  </w:num>
  <w:num w:numId="13" w16cid:durableId="865483808">
    <w:abstractNumId w:val="11"/>
  </w:num>
  <w:num w:numId="14" w16cid:durableId="1044522933">
    <w:abstractNumId w:val="3"/>
  </w:num>
  <w:num w:numId="15" w16cid:durableId="129632469">
    <w:abstractNumId w:val="24"/>
  </w:num>
  <w:num w:numId="16" w16cid:durableId="910584989">
    <w:abstractNumId w:val="8"/>
  </w:num>
  <w:num w:numId="17" w16cid:durableId="2071414502">
    <w:abstractNumId w:val="25"/>
  </w:num>
  <w:num w:numId="18" w16cid:durableId="303242247">
    <w:abstractNumId w:val="26"/>
  </w:num>
  <w:num w:numId="19" w16cid:durableId="541553385">
    <w:abstractNumId w:val="22"/>
  </w:num>
  <w:num w:numId="20" w16cid:durableId="787894173">
    <w:abstractNumId w:val="14"/>
  </w:num>
  <w:num w:numId="21" w16cid:durableId="2001997945">
    <w:abstractNumId w:val="21"/>
  </w:num>
  <w:num w:numId="22" w16cid:durableId="605622820">
    <w:abstractNumId w:val="33"/>
  </w:num>
  <w:num w:numId="23" w16cid:durableId="690449946">
    <w:abstractNumId w:val="30"/>
  </w:num>
  <w:num w:numId="24" w16cid:durableId="4820479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7260351">
    <w:abstractNumId w:val="31"/>
  </w:num>
  <w:num w:numId="26" w16cid:durableId="16944549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8151141">
    <w:abstractNumId w:val="18"/>
  </w:num>
  <w:num w:numId="28" w16cid:durableId="3554979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21384098">
    <w:abstractNumId w:val="2"/>
  </w:num>
  <w:num w:numId="30" w16cid:durableId="19622201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3531769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6227028">
    <w:abstractNumId w:val="4"/>
  </w:num>
  <w:num w:numId="33" w16cid:durableId="1517693083">
    <w:abstractNumId w:val="28"/>
  </w:num>
  <w:num w:numId="34" w16cid:durableId="1403286513">
    <w:abstractNumId w:val="34"/>
  </w:num>
  <w:num w:numId="35" w16cid:durableId="529878124">
    <w:abstractNumId w:val="16"/>
  </w:num>
  <w:num w:numId="36" w16cid:durableId="760956602">
    <w:abstractNumId w:val="6"/>
  </w:num>
  <w:num w:numId="37" w16cid:durableId="1948194512">
    <w:abstractNumId w:val="36"/>
  </w:num>
  <w:num w:numId="38" w16cid:durableId="95757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286647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4304928">
    <w:abstractNumId w:val="12"/>
  </w:num>
  <w:num w:numId="41" w16cid:durableId="820388449">
    <w:abstractNumId w:val="1"/>
  </w:num>
  <w:num w:numId="42" w16cid:durableId="5525417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872"/>
    <w:rsid w:val="00012E40"/>
    <w:rsid w:val="00040B19"/>
    <w:rsid w:val="00043310"/>
    <w:rsid w:val="00155EFA"/>
    <w:rsid w:val="00182A69"/>
    <w:rsid w:val="00200235"/>
    <w:rsid w:val="003009DA"/>
    <w:rsid w:val="00323428"/>
    <w:rsid w:val="003646A4"/>
    <w:rsid w:val="00383CA7"/>
    <w:rsid w:val="003B236C"/>
    <w:rsid w:val="003B4963"/>
    <w:rsid w:val="003E082D"/>
    <w:rsid w:val="00401A5C"/>
    <w:rsid w:val="004A2658"/>
    <w:rsid w:val="004D1DF5"/>
    <w:rsid w:val="004E320A"/>
    <w:rsid w:val="005A0ABA"/>
    <w:rsid w:val="005B1AE9"/>
    <w:rsid w:val="005D2DB1"/>
    <w:rsid w:val="00636DA6"/>
    <w:rsid w:val="00694E01"/>
    <w:rsid w:val="006A0499"/>
    <w:rsid w:val="006E5346"/>
    <w:rsid w:val="006F5B6A"/>
    <w:rsid w:val="00712668"/>
    <w:rsid w:val="00846288"/>
    <w:rsid w:val="00875003"/>
    <w:rsid w:val="00890B4E"/>
    <w:rsid w:val="008A037D"/>
    <w:rsid w:val="008B0332"/>
    <w:rsid w:val="008D0C2A"/>
    <w:rsid w:val="00924BCB"/>
    <w:rsid w:val="0095650C"/>
    <w:rsid w:val="009B7DC4"/>
    <w:rsid w:val="009F65CF"/>
    <w:rsid w:val="00A36B97"/>
    <w:rsid w:val="00A51C53"/>
    <w:rsid w:val="00A63E38"/>
    <w:rsid w:val="00AA4822"/>
    <w:rsid w:val="00AE6D13"/>
    <w:rsid w:val="00B03061"/>
    <w:rsid w:val="00B35B3F"/>
    <w:rsid w:val="00B37642"/>
    <w:rsid w:val="00B44903"/>
    <w:rsid w:val="00BF36B1"/>
    <w:rsid w:val="00C34871"/>
    <w:rsid w:val="00C77BFC"/>
    <w:rsid w:val="00C9473A"/>
    <w:rsid w:val="00D87EC0"/>
    <w:rsid w:val="00DE3EA6"/>
    <w:rsid w:val="00E01974"/>
    <w:rsid w:val="00E05872"/>
    <w:rsid w:val="00E943A6"/>
    <w:rsid w:val="00E973EA"/>
    <w:rsid w:val="00EA6DE2"/>
    <w:rsid w:val="00EB2EE7"/>
    <w:rsid w:val="00F079F6"/>
    <w:rsid w:val="00F26781"/>
    <w:rsid w:val="00F30BD9"/>
    <w:rsid w:val="00F521BF"/>
    <w:rsid w:val="00F61139"/>
    <w:rsid w:val="00F724DB"/>
    <w:rsid w:val="00F779A1"/>
    <w:rsid w:val="00F81CCA"/>
    <w:rsid w:val="00FF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9D061"/>
  <w15:chartTrackingRefBased/>
  <w15:docId w15:val="{B039B718-9D72-490B-99CF-D11E0796A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3EA"/>
    <w:pPr>
      <w:spacing w:after="0" w:line="240" w:lineRule="auto"/>
    </w:pPr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0587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unhideWhenUsed/>
    <w:qFormat/>
    <w:rsid w:val="00F26781"/>
    <w:pPr>
      <w:numPr>
        <w:ilvl w:val="3"/>
        <w:numId w:val="38"/>
      </w:numPr>
      <w:suppressAutoHyphens/>
      <w:autoSpaceDE w:val="0"/>
      <w:outlineLvl w:val="3"/>
    </w:pPr>
    <w:rPr>
      <w:rFonts w:ascii="Arial" w:hAnsi="Arial" w:cs="Times New Roman"/>
      <w:color w:val="000000"/>
      <w:sz w:val="20"/>
      <w:lang w:val="x-none" w:eastAsia="zh-C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0587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t-BR"/>
      <w14:ligatures w14:val="none"/>
    </w:rPr>
  </w:style>
  <w:style w:type="character" w:customStyle="1" w:styleId="Nivel01Char">
    <w:name w:val="Nivel 01 Char"/>
    <w:basedOn w:val="Fontepargpadro"/>
    <w:link w:val="Nivel01"/>
    <w:locked/>
    <w:rsid w:val="00E05872"/>
    <w:rPr>
      <w:rFonts w:ascii="Arial" w:eastAsiaTheme="majorEastAsia" w:hAnsi="Arial" w:cs="Arial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E05872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b/>
      <w:bCs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ivel2Char">
    <w:name w:val="Nivel 2 Char"/>
    <w:basedOn w:val="Fontepargpadro"/>
    <w:link w:val="Nivel2"/>
    <w:locked/>
    <w:rsid w:val="00E05872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E05872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paragraph" w:customStyle="1" w:styleId="Nvel3-R">
    <w:name w:val="Nível 3-R"/>
    <w:basedOn w:val="Normal"/>
    <w:qFormat/>
    <w:rsid w:val="00E05872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Char">
    <w:name w:val="Nível 3 Char"/>
    <w:basedOn w:val="Fontepargpadro"/>
    <w:link w:val="Nvel3"/>
    <w:locked/>
    <w:rsid w:val="00E05872"/>
    <w:rPr>
      <w:rFonts w:ascii="Arial" w:hAnsi="Arial" w:cs="Arial"/>
    </w:rPr>
  </w:style>
  <w:style w:type="paragraph" w:customStyle="1" w:styleId="Nvel3">
    <w:name w:val="Nível 3"/>
    <w:basedOn w:val="Nvel3-R"/>
    <w:link w:val="Nvel3Char"/>
    <w:qFormat/>
    <w:rsid w:val="00E05872"/>
    <w:rPr>
      <w:rFonts w:eastAsiaTheme="minorHAnsi"/>
      <w:i w:val="0"/>
      <w:iCs w:val="0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vel4Char">
    <w:name w:val="Nível 4 Char"/>
    <w:basedOn w:val="Nvel3Char"/>
    <w:link w:val="Nvel4"/>
    <w:locked/>
    <w:rsid w:val="00E05872"/>
    <w:rPr>
      <w:rFonts w:ascii="Arial" w:hAnsi="Arial" w:cs="Arial"/>
    </w:rPr>
  </w:style>
  <w:style w:type="paragraph" w:customStyle="1" w:styleId="Nvel4">
    <w:name w:val="Nível 4"/>
    <w:basedOn w:val="Nvel3"/>
    <w:link w:val="Nvel4Char"/>
    <w:qFormat/>
    <w:rsid w:val="00E05872"/>
    <w:pPr>
      <w:numPr>
        <w:ilvl w:val="3"/>
      </w:numPr>
      <w:ind w:left="567" w:firstLine="0"/>
    </w:pPr>
  </w:style>
  <w:style w:type="paragraph" w:styleId="Recuodecorpodetexto">
    <w:name w:val="Body Text Indent"/>
    <w:basedOn w:val="Normal"/>
    <w:link w:val="RecuodecorpodetextoChar"/>
    <w:rsid w:val="00E05872"/>
    <w:pPr>
      <w:ind w:left="3402"/>
      <w:jc w:val="both"/>
    </w:pPr>
    <w:rPr>
      <w:rFonts w:ascii="Times New Roman" w:hAnsi="Times New Roman" w:cs="Times New Roman"/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E05872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SemEspaamento">
    <w:name w:val="No Spacing"/>
    <w:uiPriority w:val="1"/>
    <w:qFormat/>
    <w:rsid w:val="00E05872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numbering" w:customStyle="1" w:styleId="Semlista1">
    <w:name w:val="Sem lista1"/>
    <w:next w:val="Semlista"/>
    <w:uiPriority w:val="99"/>
    <w:semiHidden/>
    <w:unhideWhenUsed/>
    <w:rsid w:val="00E05872"/>
  </w:style>
  <w:style w:type="character" w:customStyle="1" w:styleId="markedcontent">
    <w:name w:val="markedcontent"/>
    <w:basedOn w:val="Fontepargpadro"/>
    <w:rsid w:val="00E05872"/>
  </w:style>
  <w:style w:type="paragraph" w:styleId="PargrafodaLista">
    <w:name w:val="List Paragraph"/>
    <w:basedOn w:val="Normal"/>
    <w:uiPriority w:val="34"/>
    <w:qFormat/>
    <w:rsid w:val="00E05872"/>
    <w:pPr>
      <w:ind w:left="708"/>
    </w:pPr>
    <w:rPr>
      <w:rFonts w:ascii="Times New Roman" w:hAnsi="Times New Roman" w:cs="Times New Roman"/>
      <w:sz w:val="28"/>
    </w:rPr>
  </w:style>
  <w:style w:type="table" w:styleId="Tabelacomgrade">
    <w:name w:val="Table Grid"/>
    <w:basedOn w:val="Tabelanormal"/>
    <w:uiPriority w:val="39"/>
    <w:rsid w:val="00E0587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05872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587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paragraph" w:styleId="Corpodetexto">
    <w:name w:val="Body Text"/>
    <w:basedOn w:val="Normal"/>
    <w:link w:val="CorpodetextoChar"/>
    <w:uiPriority w:val="99"/>
    <w:unhideWhenUsed/>
    <w:rsid w:val="00E05872"/>
    <w:pPr>
      <w:spacing w:after="120"/>
    </w:pPr>
    <w:rPr>
      <w:rFonts w:ascii="Times New Roman" w:hAnsi="Times New Roman" w:cs="Times New Roman"/>
      <w:sz w:val="28"/>
    </w:rPr>
  </w:style>
  <w:style w:type="character" w:customStyle="1" w:styleId="CorpodetextoChar">
    <w:name w:val="Corpo de texto Char"/>
    <w:basedOn w:val="Fontepargpadro"/>
    <w:link w:val="Corpodetexto"/>
    <w:uiPriority w:val="99"/>
    <w:rsid w:val="00E05872"/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paragraph" w:styleId="Ttulo">
    <w:name w:val="Title"/>
    <w:basedOn w:val="Normal"/>
    <w:link w:val="TtuloChar"/>
    <w:uiPriority w:val="10"/>
    <w:qFormat/>
    <w:rsid w:val="00E05872"/>
    <w:pPr>
      <w:widowControl w:val="0"/>
      <w:autoSpaceDE w:val="0"/>
      <w:autoSpaceDN w:val="0"/>
      <w:spacing w:before="74"/>
      <w:ind w:left="2186" w:right="1657"/>
      <w:jc w:val="center"/>
    </w:pPr>
    <w:rPr>
      <w:rFonts w:ascii="Times New Roman" w:hAnsi="Times New Roman" w:cs="Times New Roman"/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E05872"/>
    <w:rPr>
      <w:rFonts w:ascii="Times New Roman" w:eastAsia="Times New Roman" w:hAnsi="Times New Roman" w:cs="Times New Roman"/>
      <w:b/>
      <w:bCs/>
      <w:kern w:val="0"/>
      <w:sz w:val="36"/>
      <w:szCs w:val="36"/>
      <w:lang w:val="pt-PT"/>
      <w14:ligatures w14:val="none"/>
    </w:rPr>
  </w:style>
  <w:style w:type="character" w:customStyle="1" w:styleId="Fontepargpadro1">
    <w:name w:val="Fonte parág. padrão1"/>
    <w:rsid w:val="00E05872"/>
  </w:style>
  <w:style w:type="paragraph" w:customStyle="1" w:styleId="pb-0">
    <w:name w:val="pb-0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numbering" w:customStyle="1" w:styleId="Semlista2">
    <w:name w:val="Sem lista2"/>
    <w:next w:val="Semlista"/>
    <w:uiPriority w:val="99"/>
    <w:semiHidden/>
    <w:unhideWhenUsed/>
    <w:rsid w:val="00E05872"/>
  </w:style>
  <w:style w:type="character" w:styleId="Hyperlink">
    <w:name w:val="Hyperlink"/>
    <w:uiPriority w:val="99"/>
    <w:semiHidden/>
    <w:unhideWhenUsed/>
    <w:rsid w:val="00E05872"/>
    <w:rPr>
      <w:color w:val="0000FF"/>
      <w:u w:val="single"/>
    </w:rPr>
  </w:style>
  <w:style w:type="numbering" w:customStyle="1" w:styleId="Semlista11">
    <w:name w:val="Sem lista11"/>
    <w:next w:val="Semlista"/>
    <w:uiPriority w:val="99"/>
    <w:semiHidden/>
    <w:unhideWhenUsed/>
    <w:rsid w:val="00E05872"/>
  </w:style>
  <w:style w:type="paragraph" w:customStyle="1" w:styleId="msonormal0">
    <w:name w:val="msonormal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tandard">
    <w:name w:val="Standard"/>
    <w:rsid w:val="00E05872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  <w:style w:type="table" w:customStyle="1" w:styleId="Tabelacomgrade1">
    <w:name w:val="Tabela com grade1"/>
    <w:basedOn w:val="Tabelanormal"/>
    <w:next w:val="Tabelacomgrade"/>
    <w:uiPriority w:val="39"/>
    <w:rsid w:val="00E058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E05872"/>
    <w:rPr>
      <w:color w:val="954F72"/>
      <w:u w:val="single"/>
    </w:rPr>
  </w:style>
  <w:style w:type="paragraph" w:customStyle="1" w:styleId="font5">
    <w:name w:val="font5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6">
    <w:name w:val="font6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7">
    <w:name w:val="font7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8">
    <w:name w:val="font8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9">
    <w:name w:val="font9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font10">
    <w:name w:val="font10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  <w:color w:val="000000"/>
    </w:rPr>
  </w:style>
  <w:style w:type="paragraph" w:customStyle="1" w:styleId="font11">
    <w:name w:val="font11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2">
    <w:name w:val="font12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3">
    <w:name w:val="font13"/>
    <w:basedOn w:val="Normal"/>
    <w:rsid w:val="00E05872"/>
    <w:pPr>
      <w:spacing w:before="100" w:beforeAutospacing="1" w:after="100" w:afterAutospacing="1"/>
    </w:pPr>
    <w:rPr>
      <w:rFonts w:ascii="Calibri" w:hAnsi="Calibri" w:cs="Calibri"/>
      <w:b/>
      <w:bCs/>
      <w:color w:val="000000"/>
    </w:rPr>
  </w:style>
  <w:style w:type="paragraph" w:customStyle="1" w:styleId="font14">
    <w:name w:val="font14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15">
    <w:name w:val="font15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xl65">
    <w:name w:val="xl65"/>
    <w:basedOn w:val="Normal"/>
    <w:rsid w:val="00E05872"/>
    <w:pP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6">
    <w:name w:val="xl6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0">
    <w:name w:val="xl7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3"/>
      <w:szCs w:val="23"/>
    </w:rPr>
  </w:style>
  <w:style w:type="paragraph" w:customStyle="1" w:styleId="xl74">
    <w:name w:val="xl7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5">
    <w:name w:val="xl7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6">
    <w:name w:val="xl7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xl79">
    <w:name w:val="xl79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0">
    <w:name w:val="xl8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xl81">
    <w:name w:val="xl8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82">
    <w:name w:val="xl8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3">
    <w:name w:val="xl8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paragraph" w:customStyle="1" w:styleId="xl84">
    <w:name w:val="xl8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D0D0D"/>
    </w:rPr>
  </w:style>
  <w:style w:type="paragraph" w:customStyle="1" w:styleId="xl85">
    <w:name w:val="xl8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7">
    <w:name w:val="xl8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E0587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Nivel3">
    <w:name w:val="Nivel 3"/>
    <w:basedOn w:val="Normal"/>
    <w:qFormat/>
    <w:rsid w:val="003B4963"/>
    <w:pPr>
      <w:spacing w:before="120" w:after="120" w:line="276" w:lineRule="auto"/>
      <w:ind w:left="425"/>
      <w:jc w:val="both"/>
    </w:pPr>
    <w:rPr>
      <w:rFonts w:ascii="Arial" w:hAnsi="Arial" w:cs="Times New Roman"/>
      <w:color w:val="000000"/>
      <w:sz w:val="20"/>
      <w:szCs w:val="20"/>
      <w:lang w:val="x-none" w:eastAsia="x-none"/>
    </w:rPr>
  </w:style>
  <w:style w:type="paragraph" w:customStyle="1" w:styleId="Nivel4">
    <w:name w:val="Nivel 4"/>
    <w:basedOn w:val="Nivel3"/>
    <w:qFormat/>
    <w:rsid w:val="003B4963"/>
    <w:pPr>
      <w:tabs>
        <w:tab w:val="num" w:pos="360"/>
      </w:tabs>
      <w:ind w:left="851"/>
    </w:pPr>
    <w:rPr>
      <w:color w:val="auto"/>
    </w:rPr>
  </w:style>
  <w:style w:type="paragraph" w:customStyle="1" w:styleId="Nivel5">
    <w:name w:val="Nivel 5"/>
    <w:basedOn w:val="Nivel4"/>
    <w:qFormat/>
    <w:rsid w:val="003B4963"/>
    <w:pPr>
      <w:tabs>
        <w:tab w:val="num" w:pos="0"/>
      </w:tabs>
      <w:ind w:left="1276"/>
    </w:pPr>
  </w:style>
  <w:style w:type="paragraph" w:customStyle="1" w:styleId="Padro">
    <w:name w:val="Padrão"/>
    <w:rsid w:val="003B4963"/>
    <w:pPr>
      <w:tabs>
        <w:tab w:val="left" w:pos="708"/>
      </w:tabs>
      <w:suppressAutoHyphens/>
      <w:spacing w:line="256" w:lineRule="auto"/>
    </w:pPr>
    <w:rPr>
      <w:rFonts w:ascii="Times New Roman" w:eastAsia="SimSun" w:hAnsi="Times New Roman" w:cs="Mangal"/>
      <w:kern w:val="0"/>
      <w:sz w:val="24"/>
      <w:szCs w:val="24"/>
      <w:lang w:eastAsia="zh-CN" w:bidi="hi-IN"/>
      <w14:ligatures w14:val="none"/>
    </w:rPr>
  </w:style>
  <w:style w:type="character" w:customStyle="1" w:styleId="Ttulo4Char">
    <w:name w:val="Título 4 Char"/>
    <w:basedOn w:val="Fontepargpadro"/>
    <w:link w:val="Ttulo4"/>
    <w:rsid w:val="00F26781"/>
    <w:rPr>
      <w:rFonts w:ascii="Arial" w:eastAsia="Times New Roman" w:hAnsi="Arial" w:cs="Times New Roman"/>
      <w:color w:val="000000"/>
      <w:kern w:val="0"/>
      <w:sz w:val="20"/>
      <w:szCs w:val="24"/>
      <w:lang w:val="x-none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4725</Words>
  <Characters>25521</Characters>
  <Application>Microsoft Office Word</Application>
  <DocSecurity>0</DocSecurity>
  <Lines>212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Saulo Lopes</cp:lastModifiedBy>
  <cp:revision>5</cp:revision>
  <dcterms:created xsi:type="dcterms:W3CDTF">2026-05-21T15:09:00Z</dcterms:created>
  <dcterms:modified xsi:type="dcterms:W3CDTF">2026-05-26T17:23:00Z</dcterms:modified>
</cp:coreProperties>
</file>